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13DF3" w14:textId="77777777" w:rsidR="00D916FB" w:rsidRDefault="00D916FB" w:rsidP="00F94741">
      <w:pPr>
        <w:rPr>
          <w:noProof/>
          <w:lang w:eastAsia="fr-FR"/>
        </w:rPr>
      </w:pPr>
      <w:r>
        <w:rPr>
          <w:noProof/>
          <w:lang w:eastAsia="fr-FR"/>
        </w:rPr>
        <w:t xml:space="preserve">      </w:t>
      </w:r>
      <w:r w:rsidR="00F94741" w:rsidRPr="00F94741">
        <w:rPr>
          <w:noProof/>
          <w:lang w:eastAsia="fr-FR"/>
        </w:rPr>
        <w:drawing>
          <wp:inline distT="0" distB="0" distL="0" distR="0" wp14:anchorId="61D66D21" wp14:editId="7A258352">
            <wp:extent cx="2066925" cy="828675"/>
            <wp:effectExtent l="0" t="0" r="9525" b="9525"/>
            <wp:docPr id="5" name="il_fi" descr="http://upload.wikimedia.org/wikipedia/fr/b/b7/Universit%C3%A9_Bordeaux_%28Logo_20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fr/b/b7/Universit%C3%A9_Bordeaux_%28Logo_2013%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828675"/>
                    </a:xfrm>
                    <a:prstGeom prst="rect">
                      <a:avLst/>
                    </a:prstGeom>
                    <a:noFill/>
                    <a:ln>
                      <a:noFill/>
                    </a:ln>
                  </pic:spPr>
                </pic:pic>
              </a:graphicData>
            </a:graphic>
          </wp:inline>
        </w:drawing>
      </w:r>
      <w:r>
        <w:rPr>
          <w:noProof/>
          <w:lang w:eastAsia="fr-FR"/>
        </w:rPr>
        <w:t xml:space="preserve"> </w:t>
      </w:r>
      <w:r w:rsidR="00F94741">
        <w:rPr>
          <w:noProof/>
          <w:lang w:eastAsia="fr-FR"/>
        </w:rPr>
        <w:t xml:space="preserve"> </w:t>
      </w:r>
      <w:r>
        <w:rPr>
          <w:noProof/>
          <w:lang w:eastAsia="fr-FR"/>
        </w:rPr>
        <w:tab/>
      </w:r>
      <w:r>
        <w:rPr>
          <w:noProof/>
          <w:lang w:eastAsia="fr-FR"/>
        </w:rPr>
        <w:tab/>
      </w:r>
      <w:r w:rsidR="00F94741">
        <w:rPr>
          <w:noProof/>
          <w:lang w:eastAsia="fr-FR"/>
        </w:rPr>
        <w:drawing>
          <wp:inline distT="0" distB="0" distL="0" distR="0" wp14:anchorId="0C2BD60E" wp14:editId="08BF94E8">
            <wp:extent cx="2124075" cy="533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533400"/>
                    </a:xfrm>
                    <a:prstGeom prst="rect">
                      <a:avLst/>
                    </a:prstGeom>
                    <a:noFill/>
                    <a:ln>
                      <a:noFill/>
                    </a:ln>
                  </pic:spPr>
                </pic:pic>
              </a:graphicData>
            </a:graphic>
          </wp:inline>
        </w:drawing>
      </w:r>
      <w:r>
        <w:rPr>
          <w:noProof/>
          <w:lang w:eastAsia="fr-FR"/>
        </w:rPr>
        <w:tab/>
        <w:t xml:space="preserve">  </w:t>
      </w:r>
    </w:p>
    <w:p w14:paraId="37A28073" w14:textId="77777777" w:rsidR="00D916FB" w:rsidRDefault="00D916FB" w:rsidP="00ED1541">
      <w:pPr>
        <w:pStyle w:val="Default"/>
        <w:jc w:val="center"/>
        <w:rPr>
          <w:b/>
          <w:bCs/>
          <w:sz w:val="28"/>
          <w:szCs w:val="28"/>
        </w:rPr>
      </w:pPr>
    </w:p>
    <w:p w14:paraId="70268847" w14:textId="77777777" w:rsidR="00D916FB" w:rsidRPr="00EA20A1" w:rsidRDefault="00D916FB" w:rsidP="00ED1541">
      <w:pPr>
        <w:pStyle w:val="Default"/>
        <w:jc w:val="center"/>
        <w:rPr>
          <w:sz w:val="28"/>
          <w:szCs w:val="28"/>
        </w:rPr>
      </w:pPr>
    </w:p>
    <w:p w14:paraId="1146F718" w14:textId="77777777" w:rsidR="00D916FB" w:rsidRPr="00EA20A1" w:rsidRDefault="00D916FB" w:rsidP="00ED1541">
      <w:pPr>
        <w:pStyle w:val="Default"/>
        <w:jc w:val="center"/>
        <w:rPr>
          <w:b/>
          <w:bCs/>
          <w:sz w:val="36"/>
          <w:szCs w:val="28"/>
        </w:rPr>
      </w:pPr>
      <w:r w:rsidRPr="00D74563">
        <w:rPr>
          <w:b/>
          <w:bCs/>
          <w:sz w:val="36"/>
          <w:szCs w:val="28"/>
          <w:highlight w:val="yellow"/>
        </w:rPr>
        <w:t>Titre</w:t>
      </w:r>
    </w:p>
    <w:p w14:paraId="6A820B63" w14:textId="77777777" w:rsidR="00D916FB" w:rsidRDefault="00D916FB" w:rsidP="00ED1541">
      <w:pPr>
        <w:pStyle w:val="Default"/>
        <w:jc w:val="center"/>
        <w:rPr>
          <w:b/>
          <w:bCs/>
          <w:sz w:val="28"/>
          <w:szCs w:val="28"/>
        </w:rPr>
      </w:pPr>
    </w:p>
    <w:p w14:paraId="19FBD399" w14:textId="77777777" w:rsidR="00D916FB" w:rsidRDefault="00D916FB" w:rsidP="00ED1541">
      <w:pPr>
        <w:pStyle w:val="Default"/>
        <w:jc w:val="center"/>
        <w:rPr>
          <w:b/>
          <w:bCs/>
          <w:sz w:val="28"/>
          <w:szCs w:val="28"/>
        </w:rPr>
      </w:pPr>
    </w:p>
    <w:p w14:paraId="6CF14702" w14:textId="77777777" w:rsidR="00D916FB" w:rsidRPr="00EA20A1" w:rsidRDefault="00D916FB" w:rsidP="00ED1541">
      <w:pPr>
        <w:pStyle w:val="Default"/>
        <w:jc w:val="center"/>
        <w:rPr>
          <w:sz w:val="28"/>
          <w:szCs w:val="28"/>
        </w:rPr>
      </w:pPr>
    </w:p>
    <w:p w14:paraId="7F3DFAEE" w14:textId="77777777" w:rsidR="00D916FB" w:rsidRPr="00EA20A1" w:rsidRDefault="00D916FB" w:rsidP="00ED1541">
      <w:pPr>
        <w:pStyle w:val="Default"/>
        <w:spacing w:line="276" w:lineRule="auto"/>
        <w:jc w:val="center"/>
        <w:rPr>
          <w:b/>
          <w:sz w:val="32"/>
          <w:szCs w:val="28"/>
        </w:rPr>
      </w:pPr>
      <w:r w:rsidRPr="00EA20A1">
        <w:rPr>
          <w:b/>
          <w:sz w:val="32"/>
          <w:szCs w:val="28"/>
        </w:rPr>
        <w:t xml:space="preserve">Mémoire présenté en vue de l'obtention du grade de </w:t>
      </w:r>
    </w:p>
    <w:p w14:paraId="07D06930" w14:textId="77777777" w:rsidR="00D916FB" w:rsidRPr="00EA20A1" w:rsidRDefault="00D916FB" w:rsidP="00ED1541">
      <w:pPr>
        <w:pStyle w:val="Default"/>
        <w:spacing w:line="276" w:lineRule="auto"/>
        <w:jc w:val="center"/>
        <w:rPr>
          <w:b/>
          <w:bCs/>
          <w:sz w:val="32"/>
          <w:szCs w:val="28"/>
        </w:rPr>
      </w:pPr>
      <w:r w:rsidRPr="00EA20A1">
        <w:rPr>
          <w:b/>
          <w:bCs/>
          <w:sz w:val="32"/>
          <w:szCs w:val="28"/>
        </w:rPr>
        <w:t>Master en « Recherche en didactique des disciplines »</w:t>
      </w:r>
    </w:p>
    <w:p w14:paraId="615FF921" w14:textId="77777777" w:rsidR="00D916FB" w:rsidRPr="00EA20A1" w:rsidRDefault="00D916FB" w:rsidP="00ED1541">
      <w:pPr>
        <w:pStyle w:val="Default"/>
        <w:spacing w:line="360" w:lineRule="auto"/>
        <w:jc w:val="center"/>
        <w:rPr>
          <w:sz w:val="32"/>
          <w:szCs w:val="28"/>
        </w:rPr>
      </w:pPr>
    </w:p>
    <w:p w14:paraId="39E544A6" w14:textId="77777777" w:rsidR="00D916FB" w:rsidRPr="00EA20A1" w:rsidRDefault="00D916FB" w:rsidP="00ED1541">
      <w:pPr>
        <w:pStyle w:val="Default"/>
        <w:spacing w:line="360" w:lineRule="auto"/>
        <w:jc w:val="center"/>
        <w:rPr>
          <w:sz w:val="32"/>
          <w:szCs w:val="28"/>
        </w:rPr>
      </w:pPr>
    </w:p>
    <w:p w14:paraId="2B877018" w14:textId="77777777" w:rsidR="00D916FB" w:rsidRDefault="00D916FB" w:rsidP="00ED1541">
      <w:pPr>
        <w:pStyle w:val="Default"/>
        <w:spacing w:line="360" w:lineRule="auto"/>
        <w:jc w:val="center"/>
        <w:rPr>
          <w:b/>
          <w:bCs/>
          <w:sz w:val="32"/>
          <w:szCs w:val="28"/>
        </w:rPr>
      </w:pPr>
      <w:r w:rsidRPr="00EA20A1">
        <w:rPr>
          <w:b/>
          <w:bCs/>
          <w:sz w:val="32"/>
          <w:szCs w:val="28"/>
        </w:rPr>
        <w:t>Soutenu par</w:t>
      </w:r>
    </w:p>
    <w:p w14:paraId="05E40FC1" w14:textId="77777777" w:rsidR="00D916FB" w:rsidRPr="00EA20A1" w:rsidRDefault="00D916FB" w:rsidP="00ED1541">
      <w:pPr>
        <w:pStyle w:val="Default"/>
        <w:spacing w:line="360" w:lineRule="auto"/>
        <w:jc w:val="center"/>
        <w:rPr>
          <w:sz w:val="32"/>
          <w:szCs w:val="28"/>
        </w:rPr>
      </w:pPr>
    </w:p>
    <w:p w14:paraId="193D1A16" w14:textId="77777777" w:rsidR="00D916FB" w:rsidRPr="00EA20A1" w:rsidRDefault="00D916FB" w:rsidP="00ED1541">
      <w:pPr>
        <w:pStyle w:val="Default"/>
        <w:spacing w:line="360" w:lineRule="auto"/>
        <w:jc w:val="center"/>
        <w:rPr>
          <w:b/>
          <w:bCs/>
          <w:sz w:val="32"/>
          <w:szCs w:val="28"/>
        </w:rPr>
      </w:pPr>
      <w:r>
        <w:rPr>
          <w:b/>
          <w:bCs/>
          <w:sz w:val="32"/>
          <w:szCs w:val="28"/>
        </w:rPr>
        <w:t xml:space="preserve">Madame </w:t>
      </w:r>
    </w:p>
    <w:p w14:paraId="581E6F98" w14:textId="77777777" w:rsidR="00D916FB" w:rsidRDefault="00D916FB" w:rsidP="00ED1541">
      <w:pPr>
        <w:pStyle w:val="Default"/>
        <w:spacing w:line="360" w:lineRule="auto"/>
        <w:jc w:val="center"/>
        <w:rPr>
          <w:sz w:val="32"/>
          <w:szCs w:val="28"/>
        </w:rPr>
      </w:pPr>
    </w:p>
    <w:p w14:paraId="22ABFD80" w14:textId="77777777" w:rsidR="00D916FB" w:rsidRPr="00EA20A1" w:rsidRDefault="00D916FB" w:rsidP="00ED1541">
      <w:pPr>
        <w:pStyle w:val="Default"/>
        <w:spacing w:line="360" w:lineRule="auto"/>
        <w:jc w:val="center"/>
        <w:rPr>
          <w:b/>
          <w:bCs/>
          <w:sz w:val="32"/>
          <w:szCs w:val="28"/>
        </w:rPr>
      </w:pPr>
      <w:proofErr w:type="gramStart"/>
      <w:r w:rsidRPr="00EA20A1">
        <w:rPr>
          <w:b/>
          <w:bCs/>
          <w:sz w:val="32"/>
          <w:szCs w:val="28"/>
        </w:rPr>
        <w:t>le</w:t>
      </w:r>
      <w:proofErr w:type="gramEnd"/>
      <w:r w:rsidRPr="00EA20A1">
        <w:rPr>
          <w:b/>
          <w:bCs/>
          <w:sz w:val="32"/>
          <w:szCs w:val="28"/>
        </w:rPr>
        <w:t xml:space="preserve"> 12 septembre 2012</w:t>
      </w:r>
    </w:p>
    <w:p w14:paraId="3B28E4D4" w14:textId="77777777" w:rsidR="00D916FB" w:rsidRPr="00EA20A1" w:rsidRDefault="00D916FB" w:rsidP="00ED1541">
      <w:pPr>
        <w:pStyle w:val="Default"/>
        <w:spacing w:line="360" w:lineRule="auto"/>
        <w:jc w:val="center"/>
        <w:rPr>
          <w:b/>
          <w:bCs/>
          <w:sz w:val="32"/>
          <w:szCs w:val="28"/>
        </w:rPr>
      </w:pPr>
    </w:p>
    <w:p w14:paraId="2ADF5DE0" w14:textId="77777777" w:rsidR="00D916FB" w:rsidRPr="00ED1541" w:rsidRDefault="00D916FB" w:rsidP="00ED1541">
      <w:pPr>
        <w:spacing w:after="0"/>
        <w:jc w:val="center"/>
        <w:rPr>
          <w:b/>
          <w:bCs/>
          <w:sz w:val="28"/>
          <w:szCs w:val="28"/>
        </w:rPr>
      </w:pPr>
      <w:proofErr w:type="gramStart"/>
      <w:r w:rsidRPr="00ED1541">
        <w:rPr>
          <w:b/>
          <w:bCs/>
          <w:sz w:val="28"/>
          <w:szCs w:val="28"/>
        </w:rPr>
        <w:t>sous</w:t>
      </w:r>
      <w:proofErr w:type="gramEnd"/>
      <w:r w:rsidRPr="00ED1541">
        <w:rPr>
          <w:b/>
          <w:bCs/>
          <w:sz w:val="28"/>
          <w:szCs w:val="28"/>
        </w:rPr>
        <w:t xml:space="preserve"> la direction de </w:t>
      </w:r>
    </w:p>
    <w:p w14:paraId="56213171" w14:textId="77777777" w:rsidR="00D916FB" w:rsidRPr="00ED1541" w:rsidRDefault="00D916FB" w:rsidP="00ED1541">
      <w:pPr>
        <w:spacing w:after="0"/>
        <w:jc w:val="center"/>
        <w:rPr>
          <w:b/>
          <w:bCs/>
          <w:sz w:val="28"/>
          <w:szCs w:val="28"/>
        </w:rPr>
      </w:pPr>
      <w:r w:rsidRPr="00ED1541">
        <w:rPr>
          <w:b/>
          <w:bCs/>
          <w:sz w:val="28"/>
          <w:szCs w:val="28"/>
        </w:rPr>
        <w:t>Madame Michèle CATROUX</w:t>
      </w:r>
    </w:p>
    <w:p w14:paraId="52729870" w14:textId="77777777" w:rsidR="00D916FB" w:rsidRPr="00ED1541" w:rsidRDefault="00D916FB" w:rsidP="00ED1541">
      <w:pPr>
        <w:spacing w:after="0"/>
        <w:jc w:val="center"/>
        <w:rPr>
          <w:sz w:val="28"/>
          <w:szCs w:val="28"/>
        </w:rPr>
      </w:pPr>
      <w:r w:rsidRPr="00ED1541">
        <w:rPr>
          <w:b/>
          <w:bCs/>
          <w:sz w:val="28"/>
          <w:szCs w:val="28"/>
        </w:rPr>
        <w:t>Maître de Conférences, section CNU 11</w:t>
      </w:r>
    </w:p>
    <w:p w14:paraId="114ED91B" w14:textId="77777777" w:rsidR="00D916FB" w:rsidRDefault="00D916FB" w:rsidP="00ED1541">
      <w:pPr>
        <w:pStyle w:val="Titre1"/>
        <w:numPr>
          <w:ilvl w:val="0"/>
          <w:numId w:val="0"/>
        </w:numPr>
        <w:rPr>
          <w:rFonts w:ascii="Times New Roman" w:hAnsi="Times New Roman"/>
        </w:rPr>
      </w:pPr>
    </w:p>
    <w:p w14:paraId="18EBA12D" w14:textId="77777777" w:rsidR="00D916FB" w:rsidRPr="00ED1541" w:rsidRDefault="00F94741" w:rsidP="00ED1541">
      <w:pPr>
        <w:pStyle w:val="Titre1"/>
        <w:numPr>
          <w:ilvl w:val="0"/>
          <w:numId w:val="0"/>
        </w:numPr>
        <w:pBdr>
          <w:bottom w:val="single" w:sz="12" w:space="1" w:color="auto"/>
        </w:pBdr>
        <w:rPr>
          <w:rFonts w:ascii="Times New Roman" w:hAnsi="Times New Roman"/>
        </w:rPr>
      </w:pPr>
      <w:r>
        <w:rPr>
          <w:rFonts w:ascii="Times New Roman" w:hAnsi="Times New Roman"/>
        </w:rPr>
        <w:br w:type="page"/>
      </w:r>
      <w:r w:rsidR="00D916FB" w:rsidRPr="00ED1541">
        <w:rPr>
          <w:rFonts w:ascii="Times New Roman" w:hAnsi="Times New Roman"/>
        </w:rPr>
        <w:lastRenderedPageBreak/>
        <w:t>Remerciements</w:t>
      </w:r>
      <w:r w:rsidR="00D916FB">
        <w:rPr>
          <w:rFonts w:ascii="Times New Roman" w:hAnsi="Times New Roman"/>
        </w:rPr>
        <w:t xml:space="preserve"> </w:t>
      </w:r>
    </w:p>
    <w:p w14:paraId="2292EFF3" w14:textId="77777777" w:rsidR="00D916FB" w:rsidRPr="001C3176" w:rsidRDefault="00D916FB" w:rsidP="00D2594C">
      <w:pPr>
        <w:pStyle w:val="RESUME-SUMMARY"/>
        <w:jc w:val="left"/>
        <w:rPr>
          <w:rFonts w:cs="Times New Roman"/>
          <w:color w:val="FF0000"/>
          <w:lang w:val="fr-FR"/>
        </w:rPr>
      </w:pPr>
      <w:r w:rsidRPr="001C3176">
        <w:rPr>
          <w:rFonts w:cs="Times New Roman"/>
          <w:color w:val="FF0000"/>
          <w:lang w:val="fr-FR"/>
        </w:rPr>
        <w:t>Cette ligne indique des pages séparées, insertion « saut de page »</w:t>
      </w:r>
    </w:p>
    <w:p w14:paraId="7A0C0462" w14:textId="77777777" w:rsidR="00D916FB" w:rsidRDefault="00D916FB" w:rsidP="00D2594C">
      <w:pPr>
        <w:pStyle w:val="RESUME-SUMMARY"/>
        <w:jc w:val="left"/>
        <w:rPr>
          <w:rFonts w:cs="Times New Roman"/>
          <w:b w:val="0"/>
          <w:color w:val="FF0000"/>
          <w:lang w:val="fr-FR"/>
        </w:rPr>
      </w:pPr>
      <w:r w:rsidRPr="00D2594C">
        <w:rPr>
          <w:rFonts w:cs="Times New Roman"/>
          <w:b w:val="0"/>
          <w:color w:val="FF0000"/>
          <w:lang w:val="fr-FR"/>
        </w:rPr>
        <w:t xml:space="preserve">Le résumé, contrairement au corps du mémoire, doit comporter des interlignes simples. </w:t>
      </w:r>
    </w:p>
    <w:p w14:paraId="3A110BE7" w14:textId="77777777" w:rsidR="00D916FB" w:rsidRPr="00ED1541" w:rsidRDefault="00D916FB" w:rsidP="00ED1541">
      <w:pPr>
        <w:pStyle w:val="RESUME-SUMMARY"/>
        <w:rPr>
          <w:rFonts w:cs="Times New Roman"/>
          <w:lang w:val="fr-FR"/>
        </w:rPr>
      </w:pPr>
      <w:r w:rsidRPr="00ED1541">
        <w:rPr>
          <w:rFonts w:cs="Times New Roman"/>
          <w:lang w:val="fr-FR"/>
        </w:rPr>
        <w:t>RÉSUMÉ</w:t>
      </w:r>
    </w:p>
    <w:p w14:paraId="3B0270C3" w14:textId="77777777" w:rsidR="00D916FB" w:rsidRPr="00ED1541" w:rsidRDefault="00D916FB" w:rsidP="00ED1541">
      <w:pPr>
        <w:pStyle w:val="Rsumcorpsdetexte"/>
        <w:rPr>
          <w:rFonts w:cs="Times New Roman"/>
        </w:rPr>
      </w:pPr>
      <w:r w:rsidRPr="00ED1541">
        <w:rPr>
          <w:rFonts w:cs="Times New Roman"/>
        </w:rPr>
        <w:fldChar w:fldCharType="begin"/>
      </w:r>
      <w:r w:rsidRPr="00ED1541">
        <w:rPr>
          <w:rFonts w:cs="Times New Roman"/>
        </w:rPr>
        <w:instrText xml:space="preserve"> FILLIN "page_resume_français" </w:instrText>
      </w:r>
      <w:r w:rsidRPr="00ED1541">
        <w:rPr>
          <w:rFonts w:cs="Times New Roman"/>
        </w:rPr>
        <w:fldChar w:fldCharType="separate"/>
      </w:r>
      <w:r w:rsidR="00BE03CB">
        <w:rPr>
          <w:rFonts w:cs="Times New Roman"/>
        </w:rPr>
        <w:t xml:space="preserve">Non ergo </w:t>
      </w:r>
      <w:proofErr w:type="spellStart"/>
      <w:r w:rsidR="00BE03CB">
        <w:rPr>
          <w:rFonts w:cs="Times New Roman"/>
        </w:rPr>
        <w:t>erunt</w:t>
      </w:r>
      <w:proofErr w:type="spellEnd"/>
      <w:r w:rsidR="00BE03CB">
        <w:rPr>
          <w:rFonts w:cs="Times New Roman"/>
        </w:rPr>
        <w:t xml:space="preserve"> </w:t>
      </w:r>
      <w:proofErr w:type="spellStart"/>
      <w:r w:rsidR="00BE03CB">
        <w:rPr>
          <w:rFonts w:cs="Times New Roman"/>
        </w:rPr>
        <w:t>homines</w:t>
      </w:r>
      <w:proofErr w:type="spellEnd"/>
      <w:r w:rsidR="00BE03CB">
        <w:rPr>
          <w:rFonts w:cs="Times New Roman"/>
        </w:rPr>
        <w:t xml:space="preserve"> </w:t>
      </w:r>
      <w:proofErr w:type="spellStart"/>
      <w:r w:rsidR="00BE03CB">
        <w:rPr>
          <w:rFonts w:cs="Times New Roman"/>
        </w:rPr>
        <w:t>deliciis</w:t>
      </w:r>
      <w:proofErr w:type="spellEnd"/>
      <w:r w:rsidR="00BE03CB">
        <w:rPr>
          <w:rFonts w:cs="Times New Roman"/>
        </w:rPr>
        <w:t xml:space="preserve"> diffluentes </w:t>
      </w:r>
      <w:proofErr w:type="spellStart"/>
      <w:r w:rsidR="00BE03CB">
        <w:rPr>
          <w:rFonts w:cs="Times New Roman"/>
        </w:rPr>
        <w:t>audiendi</w:t>
      </w:r>
      <w:proofErr w:type="spellEnd"/>
      <w:r w:rsidR="00BE03CB">
        <w:rPr>
          <w:rFonts w:cs="Times New Roman"/>
        </w:rPr>
        <w:t xml:space="preserve">, si </w:t>
      </w:r>
      <w:proofErr w:type="spellStart"/>
      <w:r w:rsidR="00BE03CB">
        <w:rPr>
          <w:rFonts w:cs="Times New Roman"/>
        </w:rPr>
        <w:t>quando</w:t>
      </w:r>
      <w:proofErr w:type="spellEnd"/>
      <w:r w:rsidR="00BE03CB">
        <w:rPr>
          <w:rFonts w:cs="Times New Roman"/>
        </w:rPr>
        <w:t xml:space="preserve"> de </w:t>
      </w:r>
      <w:proofErr w:type="spellStart"/>
      <w:r w:rsidR="00BE03CB">
        <w:rPr>
          <w:rFonts w:cs="Times New Roman"/>
        </w:rPr>
        <w:t>amicitia</w:t>
      </w:r>
      <w:proofErr w:type="spellEnd"/>
      <w:r w:rsidR="00BE03CB">
        <w:rPr>
          <w:rFonts w:cs="Times New Roman"/>
        </w:rPr>
        <w:t xml:space="preserve">, </w:t>
      </w:r>
      <w:proofErr w:type="spellStart"/>
      <w:r w:rsidR="00BE03CB">
        <w:rPr>
          <w:rFonts w:cs="Times New Roman"/>
        </w:rPr>
        <w:t>quam</w:t>
      </w:r>
      <w:proofErr w:type="spellEnd"/>
      <w:r w:rsidR="00BE03CB">
        <w:rPr>
          <w:rFonts w:cs="Times New Roman"/>
        </w:rPr>
        <w:t xml:space="preserve"> nec </w:t>
      </w:r>
      <w:proofErr w:type="spellStart"/>
      <w:r w:rsidR="00BE03CB">
        <w:rPr>
          <w:rFonts w:cs="Times New Roman"/>
        </w:rPr>
        <w:t>usu</w:t>
      </w:r>
      <w:proofErr w:type="spellEnd"/>
      <w:r w:rsidR="00BE03CB">
        <w:rPr>
          <w:rFonts w:cs="Times New Roman"/>
        </w:rPr>
        <w:t xml:space="preserve"> nec </w:t>
      </w:r>
      <w:proofErr w:type="spellStart"/>
      <w:r w:rsidR="00BE03CB">
        <w:rPr>
          <w:rFonts w:cs="Times New Roman"/>
        </w:rPr>
        <w:t>ratione</w:t>
      </w:r>
      <w:proofErr w:type="spellEnd"/>
      <w:r w:rsidR="00BE03CB">
        <w:rPr>
          <w:rFonts w:cs="Times New Roman"/>
        </w:rPr>
        <w:t xml:space="preserve"> </w:t>
      </w:r>
      <w:proofErr w:type="spellStart"/>
      <w:r w:rsidR="00BE03CB">
        <w:rPr>
          <w:rFonts w:cs="Times New Roman"/>
        </w:rPr>
        <w:t>habent</w:t>
      </w:r>
      <w:proofErr w:type="spellEnd"/>
      <w:r w:rsidR="00BE03CB">
        <w:rPr>
          <w:rFonts w:cs="Times New Roman"/>
        </w:rPr>
        <w:t xml:space="preserve"> </w:t>
      </w:r>
      <w:proofErr w:type="spellStart"/>
      <w:r w:rsidR="00BE03CB">
        <w:rPr>
          <w:rFonts w:cs="Times New Roman"/>
        </w:rPr>
        <w:t>cognitam</w:t>
      </w:r>
      <w:proofErr w:type="spellEnd"/>
      <w:r w:rsidR="00BE03CB">
        <w:rPr>
          <w:rFonts w:cs="Times New Roman"/>
        </w:rPr>
        <w:t xml:space="preserve">, </w:t>
      </w:r>
      <w:proofErr w:type="spellStart"/>
      <w:r w:rsidR="00BE03CB">
        <w:rPr>
          <w:rFonts w:cs="Times New Roman"/>
        </w:rPr>
        <w:t>disputabunt</w:t>
      </w:r>
      <w:proofErr w:type="spellEnd"/>
      <w:r w:rsidR="00BE03CB">
        <w:rPr>
          <w:rFonts w:cs="Times New Roman"/>
        </w:rPr>
        <w:t xml:space="preserve">. Nam </w:t>
      </w:r>
      <w:proofErr w:type="spellStart"/>
      <w:r w:rsidR="00BE03CB">
        <w:rPr>
          <w:rFonts w:cs="Times New Roman"/>
        </w:rPr>
        <w:t>quis</w:t>
      </w:r>
      <w:proofErr w:type="spellEnd"/>
      <w:r w:rsidR="00BE03CB">
        <w:rPr>
          <w:rFonts w:cs="Times New Roman"/>
        </w:rPr>
        <w:t xml:space="preserve"> est, pro </w:t>
      </w:r>
      <w:proofErr w:type="spellStart"/>
      <w:r w:rsidR="00BE03CB">
        <w:rPr>
          <w:rFonts w:cs="Times New Roman"/>
        </w:rPr>
        <w:t>deorum</w:t>
      </w:r>
      <w:proofErr w:type="spellEnd"/>
      <w:r w:rsidR="00BE03CB">
        <w:rPr>
          <w:rFonts w:cs="Times New Roman"/>
        </w:rPr>
        <w:t xml:space="preserve"> </w:t>
      </w:r>
      <w:proofErr w:type="spellStart"/>
      <w:r w:rsidR="00BE03CB">
        <w:rPr>
          <w:rFonts w:cs="Times New Roman"/>
        </w:rPr>
        <w:t>fidem</w:t>
      </w:r>
      <w:proofErr w:type="spellEnd"/>
      <w:r w:rsidR="00BE03CB">
        <w:rPr>
          <w:rFonts w:cs="Times New Roman"/>
        </w:rPr>
        <w:t xml:space="preserve"> </w:t>
      </w:r>
      <w:proofErr w:type="spellStart"/>
      <w:r w:rsidR="00BE03CB">
        <w:rPr>
          <w:rFonts w:cs="Times New Roman"/>
        </w:rPr>
        <w:t>atque</w:t>
      </w:r>
      <w:proofErr w:type="spellEnd"/>
      <w:r w:rsidR="00BE03CB">
        <w:rPr>
          <w:rFonts w:cs="Times New Roman"/>
        </w:rPr>
        <w:t xml:space="preserve"> </w:t>
      </w:r>
      <w:proofErr w:type="spellStart"/>
      <w:r w:rsidR="00BE03CB">
        <w:rPr>
          <w:rFonts w:cs="Times New Roman"/>
        </w:rPr>
        <w:t>hominum</w:t>
      </w:r>
      <w:proofErr w:type="spellEnd"/>
      <w:r w:rsidR="00BE03CB">
        <w:rPr>
          <w:rFonts w:cs="Times New Roman"/>
        </w:rPr>
        <w:t xml:space="preserve">! </w:t>
      </w:r>
      <w:proofErr w:type="gramStart"/>
      <w:r w:rsidR="00BE03CB">
        <w:rPr>
          <w:rFonts w:cs="Times New Roman"/>
        </w:rPr>
        <w:t>qui</w:t>
      </w:r>
      <w:proofErr w:type="gramEnd"/>
      <w:r w:rsidR="00BE03CB">
        <w:rPr>
          <w:rFonts w:cs="Times New Roman"/>
        </w:rPr>
        <w:t xml:space="preserve"> </w:t>
      </w:r>
      <w:proofErr w:type="spellStart"/>
      <w:r w:rsidR="00BE03CB">
        <w:rPr>
          <w:rFonts w:cs="Times New Roman"/>
        </w:rPr>
        <w:t>velit</w:t>
      </w:r>
      <w:proofErr w:type="spellEnd"/>
      <w:r w:rsidR="00BE03CB">
        <w:rPr>
          <w:rFonts w:cs="Times New Roman"/>
        </w:rPr>
        <w:t xml:space="preserve">, ut </w:t>
      </w:r>
      <w:proofErr w:type="spellStart"/>
      <w:r w:rsidR="00BE03CB">
        <w:rPr>
          <w:rFonts w:cs="Times New Roman"/>
        </w:rPr>
        <w:t>neque</w:t>
      </w:r>
      <w:proofErr w:type="spellEnd"/>
      <w:r w:rsidR="00BE03CB">
        <w:rPr>
          <w:rFonts w:cs="Times New Roman"/>
        </w:rPr>
        <w:t xml:space="preserve"> </w:t>
      </w:r>
      <w:proofErr w:type="spellStart"/>
      <w:r w:rsidR="00BE03CB">
        <w:rPr>
          <w:rFonts w:cs="Times New Roman"/>
        </w:rPr>
        <w:t>diligat</w:t>
      </w:r>
      <w:proofErr w:type="spellEnd"/>
      <w:r w:rsidR="00BE03CB">
        <w:rPr>
          <w:rFonts w:cs="Times New Roman"/>
        </w:rPr>
        <w:t xml:space="preserve"> </w:t>
      </w:r>
      <w:proofErr w:type="spellStart"/>
      <w:r w:rsidR="00BE03CB">
        <w:rPr>
          <w:rFonts w:cs="Times New Roman"/>
        </w:rPr>
        <w:t>quemquam</w:t>
      </w:r>
      <w:proofErr w:type="spellEnd"/>
      <w:r w:rsidR="00BE03CB">
        <w:rPr>
          <w:rFonts w:cs="Times New Roman"/>
        </w:rPr>
        <w:t xml:space="preserve"> nec </w:t>
      </w:r>
      <w:proofErr w:type="spellStart"/>
      <w:r w:rsidR="00BE03CB">
        <w:rPr>
          <w:rFonts w:cs="Times New Roman"/>
        </w:rPr>
        <w:t>ipse</w:t>
      </w:r>
      <w:proofErr w:type="spellEnd"/>
      <w:r w:rsidR="00BE03CB">
        <w:rPr>
          <w:rFonts w:cs="Times New Roman"/>
        </w:rPr>
        <w:t xml:space="preserve"> ab </w:t>
      </w:r>
      <w:proofErr w:type="spellStart"/>
      <w:r w:rsidR="00BE03CB">
        <w:rPr>
          <w:rFonts w:cs="Times New Roman"/>
        </w:rPr>
        <w:t>ullo</w:t>
      </w:r>
      <w:proofErr w:type="spellEnd"/>
      <w:r w:rsidR="00BE03CB">
        <w:rPr>
          <w:rFonts w:cs="Times New Roman"/>
        </w:rPr>
        <w:t xml:space="preserve"> </w:t>
      </w:r>
      <w:proofErr w:type="spellStart"/>
      <w:r w:rsidR="00BE03CB">
        <w:rPr>
          <w:rFonts w:cs="Times New Roman"/>
        </w:rPr>
        <w:t>diligatur</w:t>
      </w:r>
      <w:proofErr w:type="spellEnd"/>
      <w:r w:rsidR="00BE03CB">
        <w:rPr>
          <w:rFonts w:cs="Times New Roman"/>
        </w:rPr>
        <w:t xml:space="preserve">, </w:t>
      </w:r>
      <w:proofErr w:type="spellStart"/>
      <w:r w:rsidR="00BE03CB">
        <w:rPr>
          <w:rFonts w:cs="Times New Roman"/>
        </w:rPr>
        <w:t>circumfluere</w:t>
      </w:r>
      <w:proofErr w:type="spellEnd"/>
      <w:r w:rsidRPr="00ED1541">
        <w:rPr>
          <w:rFonts w:cs="Times New Roman"/>
        </w:rPr>
        <w:fldChar w:fldCharType="end"/>
      </w:r>
    </w:p>
    <w:p w14:paraId="67ACCC7E" w14:textId="77777777" w:rsidR="00D916FB" w:rsidRPr="00ED1541" w:rsidRDefault="00D916FB" w:rsidP="00ED1541">
      <w:pPr>
        <w:pStyle w:val="Rsummots-clefs"/>
        <w:rPr>
          <w:rFonts w:cs="Times New Roman"/>
        </w:rPr>
      </w:pPr>
      <w:r w:rsidRPr="00ED1541">
        <w:rPr>
          <w:rFonts w:cs="Times New Roman"/>
        </w:rPr>
        <w:t xml:space="preserve">Mots clés : </w:t>
      </w:r>
      <w:r w:rsidRPr="00ED1541">
        <w:rPr>
          <w:rFonts w:cs="Times New Roman"/>
        </w:rPr>
        <w:fldChar w:fldCharType="begin"/>
      </w:r>
      <w:r w:rsidRPr="00ED1541">
        <w:rPr>
          <w:rFonts w:cs="Times New Roman"/>
        </w:rPr>
        <w:instrText xml:space="preserve"> FILLIN "resume_mots-clefs" </w:instrText>
      </w:r>
      <w:r w:rsidRPr="00ED1541">
        <w:rPr>
          <w:rFonts w:cs="Times New Roman"/>
        </w:rPr>
        <w:fldChar w:fldCharType="separate"/>
      </w:r>
      <w:r w:rsidR="00BE03CB">
        <w:rPr>
          <w:rFonts w:cs="Times New Roman"/>
        </w:rPr>
        <w:t>Mot-clef, mot-clef, …</w:t>
      </w:r>
      <w:r w:rsidRPr="00ED1541">
        <w:rPr>
          <w:rFonts w:cs="Times New Roman"/>
        </w:rPr>
        <w:fldChar w:fldCharType="end"/>
      </w:r>
    </w:p>
    <w:p w14:paraId="6B2DEDF0" w14:textId="77777777" w:rsidR="00D916FB" w:rsidRPr="00ED1541" w:rsidRDefault="00D916FB" w:rsidP="00ED1541">
      <w:pPr>
        <w:pStyle w:val="Traitdesparationplus"/>
        <w:rPr>
          <w:rFonts w:cs="Times New Roman"/>
          <w:lang w:val="en-US"/>
        </w:rPr>
      </w:pPr>
      <w:r w:rsidRPr="00ED1541">
        <w:rPr>
          <w:rFonts w:cs="Times New Roman"/>
          <w:lang w:val="en-US"/>
        </w:rPr>
        <w:t>________________________________________</w:t>
      </w:r>
    </w:p>
    <w:p w14:paraId="5C0E0D2B" w14:textId="77777777" w:rsidR="00D916FB" w:rsidRPr="00ED1541" w:rsidRDefault="00D916FB" w:rsidP="00ED1541">
      <w:pPr>
        <w:pStyle w:val="RESUME-SUMMARY"/>
        <w:rPr>
          <w:rFonts w:cs="Times New Roman"/>
        </w:rPr>
      </w:pPr>
      <w:r w:rsidRPr="00ED1541">
        <w:rPr>
          <w:rFonts w:cs="Times New Roman"/>
        </w:rPr>
        <w:t>SUMMARY</w:t>
      </w:r>
    </w:p>
    <w:p w14:paraId="221C0390" w14:textId="77777777" w:rsidR="00D916FB" w:rsidRPr="00ED1541" w:rsidRDefault="00D916FB" w:rsidP="00ED1541">
      <w:pPr>
        <w:pStyle w:val="Rsumcorpsdetexte"/>
        <w:rPr>
          <w:rFonts w:cs="Times New Roman"/>
          <w:lang w:val="en-US"/>
        </w:rPr>
      </w:pPr>
      <w:r w:rsidRPr="00ED1541">
        <w:rPr>
          <w:rFonts w:cs="Times New Roman"/>
          <w:lang w:val="en-US"/>
        </w:rPr>
        <w:fldChar w:fldCharType="begin"/>
      </w:r>
      <w:r w:rsidRPr="00ED1541">
        <w:rPr>
          <w:rFonts w:cs="Times New Roman"/>
          <w:lang w:val="en-US"/>
        </w:rPr>
        <w:instrText xml:space="preserve"> FILLIN "page_resme_anglais" </w:instrText>
      </w:r>
      <w:r w:rsidRPr="00ED1541">
        <w:rPr>
          <w:rFonts w:cs="Times New Roman"/>
          <w:lang w:val="en-US"/>
        </w:rPr>
        <w:fldChar w:fldCharType="separate"/>
      </w:r>
      <w:r w:rsidR="00BE03CB">
        <w:rPr>
          <w:rFonts w:cs="Times New Roman"/>
          <w:lang w:val="en-US"/>
        </w:rPr>
        <w:t xml:space="preserve">With no dorm and no dancing, Stallman's social universe imploded. Like an astronaut experiencing the aftereffects of zero-gravity, Stallman found that his ability to interact with </w:t>
      </w:r>
      <w:proofErr w:type="spellStart"/>
      <w:r w:rsidR="00BE03CB">
        <w:rPr>
          <w:rFonts w:cs="Times New Roman"/>
          <w:lang w:val="en-US"/>
        </w:rPr>
        <w:t>nonhackers</w:t>
      </w:r>
      <w:proofErr w:type="spellEnd"/>
      <w:r w:rsidR="00BE03CB">
        <w:rPr>
          <w:rFonts w:cs="Times New Roman"/>
          <w:lang w:val="en-US"/>
        </w:rPr>
        <w:t xml:space="preserve">, especially female </w:t>
      </w:r>
      <w:proofErr w:type="spellStart"/>
      <w:r w:rsidR="00BE03CB">
        <w:rPr>
          <w:rFonts w:cs="Times New Roman"/>
          <w:lang w:val="en-US"/>
        </w:rPr>
        <w:t>nonhackers</w:t>
      </w:r>
      <w:proofErr w:type="spellEnd"/>
      <w:r w:rsidR="00BE03CB">
        <w:rPr>
          <w:rFonts w:cs="Times New Roman"/>
          <w:lang w:val="en-US"/>
        </w:rPr>
        <w:t>, had atrophied significantly.</w:t>
      </w:r>
      <w:r w:rsidRPr="00ED1541">
        <w:rPr>
          <w:rFonts w:cs="Times New Roman"/>
          <w:lang w:val="en-US"/>
        </w:rPr>
        <w:fldChar w:fldCharType="end"/>
      </w:r>
    </w:p>
    <w:p w14:paraId="27C17618" w14:textId="77777777" w:rsidR="00D916FB" w:rsidRPr="00ED1541" w:rsidRDefault="00D916FB" w:rsidP="00ED1541">
      <w:pPr>
        <w:pStyle w:val="Rsummots-clefs"/>
        <w:rPr>
          <w:rFonts w:cs="Times New Roman"/>
          <w:lang w:val="en-US"/>
        </w:rPr>
      </w:pPr>
      <w:r>
        <w:rPr>
          <w:rFonts w:cs="Times New Roman"/>
          <w:lang w:val="en-US"/>
        </w:rPr>
        <w:t>Key words</w:t>
      </w:r>
      <w:r w:rsidRPr="00ED1541">
        <w:rPr>
          <w:rFonts w:cs="Times New Roman"/>
          <w:lang w:val="en-US"/>
        </w:rPr>
        <w:t xml:space="preserve">: </w:t>
      </w:r>
      <w:r w:rsidRPr="00ED1541">
        <w:rPr>
          <w:rFonts w:cs="Times New Roman"/>
          <w:lang w:val="en-US"/>
        </w:rPr>
        <w:fldChar w:fldCharType="begin"/>
      </w:r>
      <w:r w:rsidRPr="00ED1541">
        <w:rPr>
          <w:rFonts w:cs="Times New Roman"/>
          <w:lang w:val="en-US"/>
        </w:rPr>
        <w:instrText xml:space="preserve"> FILLIN "page_resume_keywords" </w:instrText>
      </w:r>
      <w:r w:rsidRPr="00ED1541">
        <w:rPr>
          <w:rFonts w:cs="Times New Roman"/>
          <w:lang w:val="en-US"/>
        </w:rPr>
        <w:fldChar w:fldCharType="separate"/>
      </w:r>
      <w:r w:rsidR="00BE03CB">
        <w:rPr>
          <w:rFonts w:cs="Times New Roman"/>
          <w:lang w:val="en-US"/>
        </w:rPr>
        <w:t>Keyword, keyword</w:t>
      </w:r>
      <w:proofErr w:type="gramStart"/>
      <w:r w:rsidR="00BE03CB">
        <w:rPr>
          <w:rFonts w:cs="Times New Roman"/>
          <w:lang w:val="en-US"/>
        </w:rPr>
        <w:t>, ...</w:t>
      </w:r>
      <w:proofErr w:type="gramEnd"/>
      <w:r w:rsidRPr="00ED1541">
        <w:rPr>
          <w:rFonts w:cs="Times New Roman"/>
          <w:lang w:val="en-US"/>
        </w:rPr>
        <w:fldChar w:fldCharType="end"/>
      </w:r>
    </w:p>
    <w:p w14:paraId="43DC34D6" w14:textId="77777777" w:rsidR="00D916FB" w:rsidRDefault="00D916FB" w:rsidP="00D2594C">
      <w:pPr>
        <w:pStyle w:val="RESUME-SUMMARY"/>
        <w:jc w:val="left"/>
        <w:rPr>
          <w:rFonts w:cs="Times New Roman"/>
        </w:rPr>
      </w:pPr>
      <w:r w:rsidRPr="00D2594C">
        <w:rPr>
          <w:rFonts w:cs="Times New Roman"/>
        </w:rPr>
        <w:t>_____________________________________________________________________________________</w:t>
      </w:r>
    </w:p>
    <w:p w14:paraId="71E3BF78" w14:textId="77777777" w:rsidR="00D916FB" w:rsidRPr="00F94741" w:rsidRDefault="00D916FB" w:rsidP="00D2594C">
      <w:pPr>
        <w:pStyle w:val="Titre1"/>
        <w:numPr>
          <w:ilvl w:val="0"/>
          <w:numId w:val="0"/>
        </w:numPr>
        <w:jc w:val="left"/>
        <w:rPr>
          <w:rFonts w:ascii="Times New Roman" w:hAnsi="Times New Roman"/>
          <w:lang w:val="en-US"/>
        </w:rPr>
      </w:pPr>
      <w:proofErr w:type="spellStart"/>
      <w:r w:rsidRPr="00F94741">
        <w:rPr>
          <w:rFonts w:ascii="Times New Roman" w:hAnsi="Times New Roman"/>
          <w:lang w:val="en-US"/>
        </w:rPr>
        <w:t>Liste</w:t>
      </w:r>
      <w:proofErr w:type="spellEnd"/>
      <w:r w:rsidRPr="00F94741">
        <w:rPr>
          <w:rFonts w:ascii="Times New Roman" w:hAnsi="Times New Roman"/>
          <w:lang w:val="en-US"/>
        </w:rPr>
        <w:t xml:space="preserve"> des </w:t>
      </w:r>
      <w:proofErr w:type="spellStart"/>
      <w:r w:rsidRPr="00F94741">
        <w:rPr>
          <w:rFonts w:ascii="Times New Roman" w:hAnsi="Times New Roman"/>
          <w:lang w:val="en-US"/>
        </w:rPr>
        <w:t>abréviations</w:t>
      </w:r>
      <w:proofErr w:type="spellEnd"/>
    </w:p>
    <w:p w14:paraId="4935549B" w14:textId="77777777" w:rsidR="00D916FB" w:rsidRDefault="00D916FB" w:rsidP="00D2594C">
      <w:pPr>
        <w:pStyle w:val="RESUME-SUMMARY"/>
        <w:jc w:val="left"/>
        <w:rPr>
          <w:rFonts w:cs="Times New Roman"/>
          <w:lang w:val="fr-FR"/>
        </w:rPr>
      </w:pPr>
      <w:r>
        <w:rPr>
          <w:rFonts w:cs="Times New Roman"/>
          <w:lang w:val="fr-FR"/>
        </w:rPr>
        <w:t>_____________________________________________________________________________________</w:t>
      </w:r>
    </w:p>
    <w:p w14:paraId="1DFB9B72" w14:textId="77777777" w:rsidR="00D916FB" w:rsidRDefault="00D916FB" w:rsidP="00D2594C">
      <w:pPr>
        <w:pStyle w:val="Titre1"/>
        <w:numPr>
          <w:ilvl w:val="0"/>
          <w:numId w:val="0"/>
        </w:numPr>
        <w:jc w:val="left"/>
        <w:rPr>
          <w:rFonts w:ascii="Times New Roman" w:hAnsi="Times New Roman"/>
        </w:rPr>
      </w:pPr>
      <w:r w:rsidRPr="00D2594C">
        <w:rPr>
          <w:rFonts w:ascii="Times New Roman" w:hAnsi="Times New Roman"/>
        </w:rPr>
        <w:t>Glossaire</w:t>
      </w:r>
    </w:p>
    <w:p w14:paraId="588735C9" w14:textId="77777777" w:rsidR="00D916FB" w:rsidRDefault="00D916FB" w:rsidP="00D2594C">
      <w:pPr>
        <w:pStyle w:val="RESUME-SUMMARY"/>
        <w:jc w:val="left"/>
        <w:rPr>
          <w:rFonts w:cs="Times New Roman"/>
          <w:lang w:val="fr-FR"/>
        </w:rPr>
      </w:pPr>
      <w:r>
        <w:rPr>
          <w:rFonts w:cs="Times New Roman"/>
          <w:lang w:val="fr-FR"/>
        </w:rPr>
        <w:t>_____________________________________________________________________________________</w:t>
      </w:r>
    </w:p>
    <w:p w14:paraId="562743E6" w14:textId="77777777" w:rsidR="00D916FB" w:rsidRPr="00D2594C" w:rsidRDefault="00D916FB" w:rsidP="00ED1541">
      <w:pPr>
        <w:pStyle w:val="Titre1"/>
        <w:numPr>
          <w:ilvl w:val="0"/>
          <w:numId w:val="0"/>
        </w:numPr>
        <w:rPr>
          <w:rFonts w:ascii="Times New Roman" w:hAnsi="Times New Roman"/>
        </w:rPr>
      </w:pPr>
      <w:r w:rsidRPr="00D2594C">
        <w:rPr>
          <w:rFonts w:ascii="Times New Roman" w:hAnsi="Times New Roman"/>
        </w:rPr>
        <w:t>Table des matières</w:t>
      </w:r>
    </w:p>
    <w:p w14:paraId="3B64AD44" w14:textId="77777777" w:rsidR="00D916FB" w:rsidRDefault="00D916FB" w:rsidP="00ED1541">
      <w:r>
        <w:t xml:space="preserve">Pour insérer la table des matières ou le sommaire, faire insertion, référence, table des matières et choisir ce qu’on veut insérer (indiquer les niveaux de titres à afficher). </w:t>
      </w:r>
    </w:p>
    <w:p w14:paraId="2057D3F6" w14:textId="77777777" w:rsidR="00D916FB" w:rsidRDefault="00D916FB" w:rsidP="00ED1541">
      <w:r w:rsidRPr="00ED1541">
        <w:t xml:space="preserve">Pour mettre à jour la table des matières avec vos modifications, positionner la souris sur la table des matières, cliquer droit et sélectionner « Mettre à jour les champs » &gt; « Mettre à jour toute la table ». </w:t>
      </w:r>
    </w:p>
    <w:p w14:paraId="646B3811" w14:textId="77777777" w:rsidR="00D916FB" w:rsidRDefault="00D916FB" w:rsidP="00D2594C">
      <w:pPr>
        <w:pStyle w:val="RESUME-SUMMARY"/>
        <w:jc w:val="left"/>
        <w:rPr>
          <w:rFonts w:cs="Times New Roman"/>
          <w:lang w:val="fr-FR"/>
        </w:rPr>
      </w:pPr>
      <w:r>
        <w:rPr>
          <w:rFonts w:cs="Times New Roman"/>
          <w:lang w:val="fr-FR"/>
        </w:rPr>
        <w:t>_____________________________________________________________________________________</w:t>
      </w:r>
    </w:p>
    <w:p w14:paraId="0052CAC2" w14:textId="77777777" w:rsidR="00D916FB" w:rsidRPr="00ED1541" w:rsidRDefault="00D916FB" w:rsidP="00ED1541"/>
    <w:p w14:paraId="03391B25" w14:textId="77777777" w:rsidR="00BE03CB" w:rsidRDefault="00BE03CB" w:rsidP="00BE03CB">
      <w:pPr>
        <w:pStyle w:val="Surtitre"/>
      </w:pPr>
    </w:p>
    <w:p w14:paraId="40D3036E" w14:textId="77777777" w:rsidR="00BE03CB" w:rsidRPr="00806898" w:rsidRDefault="00BE03CB" w:rsidP="00BE03CB">
      <w:pPr>
        <w:pStyle w:val="En-ttedetabledesmatires"/>
      </w:pPr>
      <w:r>
        <w:t xml:space="preserve">La sensibilisation à l'interculturel dans l'enseignement de l'anglais à l'école primaire : observations en CE1 et </w:t>
      </w:r>
      <w:commentRangeStart w:id="0"/>
      <w:r>
        <w:t>CE2</w:t>
      </w:r>
      <w:commentRangeEnd w:id="0"/>
      <w:r>
        <w:rPr>
          <w:rStyle w:val="Marquedecommentaire"/>
          <w:rFonts w:ascii="Times New Roman" w:eastAsia="Calibri" w:hAnsi="Times New Roman"/>
          <w:b w:val="0"/>
          <w:bCs w:val="0"/>
          <w:color w:val="auto"/>
        </w:rPr>
        <w:commentReference w:id="0"/>
      </w:r>
    </w:p>
    <w:p w14:paraId="7A376285" w14:textId="77777777" w:rsidR="00BE03CB" w:rsidRDefault="00BE03CB" w:rsidP="00BE03CB">
      <w:pPr>
        <w:pStyle w:val="Auteur"/>
      </w:pPr>
      <w:r>
        <w:t>Michèle CATROUX</w:t>
      </w:r>
    </w:p>
    <w:p w14:paraId="39CB84D9" w14:textId="77777777" w:rsidR="00BE03CB" w:rsidRDefault="00BE03CB" w:rsidP="00BE03CB">
      <w:pPr>
        <w:pStyle w:val="DescriptionAuteur"/>
        <w:rPr>
          <w:rStyle w:val="Affiliation"/>
        </w:rPr>
      </w:pPr>
      <w:r>
        <w:rPr>
          <w:rStyle w:val="Affiliation"/>
        </w:rPr>
        <w:t>IUFM d'AQUITAINE, Université Montesquieu - Bordeaux 4, France</w:t>
      </w:r>
    </w:p>
    <w:p w14:paraId="4FB44E79" w14:textId="77777777" w:rsidR="00BE03CB" w:rsidRDefault="00BE03CB" w:rsidP="00BE03CB">
      <w:pPr>
        <w:pStyle w:val="Titre-Resume-Abstract"/>
      </w:pPr>
      <w:r>
        <w:t>Résumé</w:t>
      </w:r>
    </w:p>
    <w:p w14:paraId="53336966" w14:textId="77777777" w:rsidR="00BE03CB" w:rsidRDefault="00BE03CB" w:rsidP="00BE03CB">
      <w:pPr>
        <w:pStyle w:val="Abstract"/>
      </w:pPr>
      <w:r>
        <w:t xml:space="preserve">Cet article vise à analyser le potentiel de séances de sensibilisation aux langues/cultures au cours des toutes premières séances de langue étrangère au cycle 1. Les interactions en classe ont été analysées selon le modèle de </w:t>
      </w:r>
      <w:proofErr w:type="spellStart"/>
      <w:r>
        <w:t>Byram</w:t>
      </w:r>
      <w:proofErr w:type="spellEnd"/>
      <w:r>
        <w:t xml:space="preserve"> afin d'identifier les composantes d'une prise de conscience métalinguistique. Nous soulignerons les éléments essentiels d'une telle approche dans la construction d'une compétence interculturelle qui ne reposerait pas seulement sur des connaissances mais plutôt sur le développement de savoir-être et de savoir-faire. </w:t>
      </w:r>
    </w:p>
    <w:p w14:paraId="765F480A" w14:textId="77777777" w:rsidR="00BE03CB" w:rsidRDefault="00BE03CB" w:rsidP="00BE03CB">
      <w:pPr>
        <w:pStyle w:val="Titre-Resume-Abstract"/>
      </w:pPr>
      <w:r>
        <w:t>Mots-clés</w:t>
      </w:r>
    </w:p>
    <w:p w14:paraId="405BAD9B" w14:textId="77777777" w:rsidR="00BE03CB" w:rsidRDefault="00BE03CB" w:rsidP="00BE03CB">
      <w:pPr>
        <w:pStyle w:val="MotsCles"/>
      </w:pPr>
      <w:proofErr w:type="gramStart"/>
      <w:r>
        <w:t>démarche</w:t>
      </w:r>
      <w:proofErr w:type="gramEnd"/>
      <w:r>
        <w:t xml:space="preserve"> interculturelle, apprentissage précoce de l'anglais, savoir-être, savoir-faire, savoir-apprendre</w:t>
      </w:r>
    </w:p>
    <w:p w14:paraId="181FE475" w14:textId="77777777" w:rsidR="00BE03CB" w:rsidRDefault="00BE03CB" w:rsidP="00BE03CB">
      <w:pPr>
        <w:pStyle w:val="Titre-Resume-Abstract"/>
        <w:rPr>
          <w:lang w:val="en-US"/>
        </w:rPr>
      </w:pPr>
      <w:r>
        <w:rPr>
          <w:lang w:val="en-US"/>
        </w:rPr>
        <w:t>Abstract</w:t>
      </w:r>
    </w:p>
    <w:p w14:paraId="1A8C2B7B" w14:textId="77777777" w:rsidR="00BE03CB" w:rsidRDefault="00BE03CB" w:rsidP="00BE03CB">
      <w:pPr>
        <w:pStyle w:val="Abstract"/>
        <w:rPr>
          <w:iCs/>
          <w:lang w:val="en-US"/>
        </w:rPr>
      </w:pPr>
      <w:r>
        <w:rPr>
          <w:iCs/>
          <w:lang w:val="en-US"/>
        </w:rPr>
        <w:t xml:space="preserve">This article aims at </w:t>
      </w:r>
      <w:r>
        <w:rPr>
          <w:iCs/>
          <w:lang w:val="en-GB"/>
        </w:rPr>
        <w:t>analysing</w:t>
      </w:r>
      <w:r>
        <w:rPr>
          <w:iCs/>
          <w:lang w:val="en-US"/>
        </w:rPr>
        <w:t xml:space="preserve"> the potential of raising language and culture awareness during the very first lessons of foreign language teaching in years 2 and 3. Classroom interactions have been</w:t>
      </w:r>
      <w:r>
        <w:rPr>
          <w:iCs/>
          <w:lang w:val="en-GB"/>
        </w:rPr>
        <w:t xml:space="preserve"> analysed</w:t>
      </w:r>
      <w:r>
        <w:rPr>
          <w:iCs/>
          <w:lang w:val="en-US"/>
        </w:rPr>
        <w:t xml:space="preserve"> according to </w:t>
      </w:r>
      <w:proofErr w:type="spellStart"/>
      <w:r>
        <w:rPr>
          <w:iCs/>
          <w:lang w:val="en-US"/>
        </w:rPr>
        <w:t>Byram's</w:t>
      </w:r>
      <w:proofErr w:type="spellEnd"/>
      <w:r>
        <w:rPr>
          <w:iCs/>
          <w:lang w:val="en-US"/>
        </w:rPr>
        <w:t xml:space="preserve"> model so as to identify the components of a metalinguistic process. We will highlight the key elements of such an approach in the construction of an intercultural competence which would not only rely upon knowledge but rather upon the development of existential competence, skills and know-how.</w:t>
      </w:r>
    </w:p>
    <w:p w14:paraId="0E6CD265" w14:textId="77777777" w:rsidR="00BE03CB" w:rsidRDefault="00BE03CB" w:rsidP="00BE03CB">
      <w:pPr>
        <w:pStyle w:val="Titre-Resume-Abstract"/>
        <w:rPr>
          <w:lang w:val="en-US"/>
        </w:rPr>
      </w:pPr>
      <w:r>
        <w:rPr>
          <w:lang w:val="en-US"/>
        </w:rPr>
        <w:t>Keywords</w:t>
      </w:r>
    </w:p>
    <w:p w14:paraId="7FD035D1" w14:textId="77777777" w:rsidR="00BE03CB" w:rsidRDefault="00BE03CB" w:rsidP="00BE03CB">
      <w:pPr>
        <w:pStyle w:val="keywords"/>
        <w:rPr>
          <w:lang w:val="en-US"/>
        </w:rPr>
      </w:pPr>
      <w:proofErr w:type="gramStart"/>
      <w:r>
        <w:rPr>
          <w:lang w:val="en-US"/>
        </w:rPr>
        <w:t>intercultural</w:t>
      </w:r>
      <w:proofErr w:type="gramEnd"/>
      <w:r>
        <w:rPr>
          <w:lang w:val="en-US"/>
        </w:rPr>
        <w:t xml:space="preserve"> process, early English learning, existential competence, skills, ability to learn</w:t>
      </w:r>
    </w:p>
    <w:p w14:paraId="71AD9DEA" w14:textId="77777777" w:rsidR="00BE03CB" w:rsidRDefault="00BE03CB" w:rsidP="00BE03CB">
      <w:pPr>
        <w:pStyle w:val="Titre1"/>
        <w:keepLines w:val="0"/>
        <w:numPr>
          <w:ilvl w:val="0"/>
          <w:numId w:val="30"/>
        </w:numPr>
        <w:spacing w:before="360"/>
        <w:ind w:left="0" w:firstLine="0"/>
        <w:jc w:val="left"/>
      </w:pPr>
      <w:r w:rsidRPr="00C20ABD">
        <w:rPr>
          <w:lang w:val="en-US"/>
        </w:rPr>
        <w:br w:type="page"/>
      </w:r>
      <w:commentRangeStart w:id="1"/>
      <w:r>
        <w:lastRenderedPageBreak/>
        <w:t>Introduction</w:t>
      </w:r>
      <w:commentRangeEnd w:id="1"/>
      <w:r w:rsidR="008F3287">
        <w:rPr>
          <w:rStyle w:val="Marquedecommentaire"/>
          <w:rFonts w:ascii="Times New Roman" w:eastAsia="Calibri" w:hAnsi="Times New Roman"/>
          <w:b w:val="0"/>
          <w:bCs w:val="0"/>
        </w:rPr>
        <w:commentReference w:id="1"/>
      </w:r>
      <w:r>
        <w:t xml:space="preserve"> </w:t>
      </w:r>
    </w:p>
    <w:p w14:paraId="2C90181D" w14:textId="17456AE5" w:rsidR="00BE03CB" w:rsidRDefault="00BE03CB" w:rsidP="00BE03CB">
      <w:commentRangeStart w:id="2"/>
      <w:r>
        <w:t>La</w:t>
      </w:r>
      <w:commentRangeEnd w:id="2"/>
      <w:r w:rsidR="00C20ABD">
        <w:rPr>
          <w:rStyle w:val="Marquedecommentaire"/>
        </w:rPr>
        <w:commentReference w:id="2"/>
      </w:r>
      <w:r>
        <w:t xml:space="preserve"> politique linguistique des institutions européennes se prononce en faveur du plurilinguisme afin de répondre aux besoins individuels et sociaux d'une Europe où les mouvements migratoires s'intensifient. Dans cette optique, le </w:t>
      </w:r>
      <w:r w:rsidRPr="00FE5DE3">
        <w:rPr>
          <w:i/>
        </w:rPr>
        <w:t>Cadre Européen Commun de Référence pour les Langues</w:t>
      </w:r>
      <w:r>
        <w:t xml:space="preserve"> met en place les principes d'une diversification linguistique et culturelle. Le </w:t>
      </w:r>
      <w:commentRangeStart w:id="3"/>
      <w:r>
        <w:t>Cadre</w:t>
      </w:r>
      <w:r w:rsidR="00C20ABD">
        <w:rPr>
          <w:rStyle w:val="Appelnotedebasdep"/>
        </w:rPr>
        <w:footnoteReference w:id="1"/>
      </w:r>
      <w:r>
        <w:t xml:space="preserve"> </w:t>
      </w:r>
      <w:commentRangeEnd w:id="3"/>
      <w:r w:rsidR="00C20ABD">
        <w:rPr>
          <w:rStyle w:val="Marquedecommentaire"/>
        </w:rPr>
        <w:commentReference w:id="3"/>
      </w:r>
      <w:r>
        <w:t xml:space="preserve">définit une compétence à la fois plurilingue et pluriculturelle comme une </w:t>
      </w:r>
      <w:commentRangeStart w:id="4"/>
      <w:r w:rsidR="00C20ABD">
        <w:rPr>
          <w:iCs/>
        </w:rPr>
        <w:t>« </w:t>
      </w:r>
      <w:r w:rsidRPr="00EB1A06">
        <w:rPr>
          <w:i/>
          <w:iCs/>
        </w:rPr>
        <w:t>compétence à communiquer langagièrement et à interagir culturellement d'un acteur qui possède, à des degrés divers, la maîtrise de plusieurs langues et l'e</w:t>
      </w:r>
      <w:r w:rsidR="00C20ABD" w:rsidRPr="00EB1A06">
        <w:rPr>
          <w:i/>
          <w:iCs/>
        </w:rPr>
        <w:t>xpérience de plusieurs cultures</w:t>
      </w:r>
      <w:r w:rsidR="00C20ABD">
        <w:rPr>
          <w:iCs/>
        </w:rPr>
        <w:t> »</w:t>
      </w:r>
      <w:r>
        <w:t xml:space="preserve"> </w:t>
      </w:r>
      <w:commentRangeEnd w:id="4"/>
      <w:r w:rsidR="00C20ABD">
        <w:rPr>
          <w:rStyle w:val="Marquedecommentaire"/>
        </w:rPr>
        <w:commentReference w:id="4"/>
      </w:r>
      <w:r>
        <w:t>(2001 : 129). Ces attentes conduisent les acteurs des systèmes éducatifs à s'interroger sur les changements didactiques des langues / cultures qui doivent accompagner la construction d'une telle compétence et en particulier dans le champ de l'enseignement / apprentissage des langues étrangères à l'école primaire.</w:t>
      </w:r>
    </w:p>
    <w:p w14:paraId="2EF9DEFD" w14:textId="77777777" w:rsidR="00BE03CB" w:rsidRDefault="00BE03CB" w:rsidP="00BE03CB">
      <w:r>
        <w:t>Dans cette perspective, nous avons mis en place des moments de sensibilisation à l'interculturel dans deux classes de CE1 et de CE2 en partenariat avec leurs enseignantes, avant même de démarrer l'enseignement linguistique proprement dit pour favoriser une démarche de prise de conscience de la diversité culturelle. Les premières leçons de l'année ont été conçues afin de faire émerger les représentations des élèves sur la nature et les modalités d'usage des langues étrangères. Elles ont été suivies d'une réflexion sur les différentes sonorités des langues et l'existence de divers alphabets. Les enregistrements audio des interactions élèves-enseignante et élèves-élèves ont ensuite été analysés pour tenter de reconnaître les compétences mises en jeu. Des exemples tirés de ces enregistrements nous conduiront à nous interroger sur les atouts liés à cette nouvelle expérience d'apprentissage pour les élèves ainsi que les obstacles identifiés au cours de cette première phase d'expérimentation.</w:t>
      </w:r>
    </w:p>
    <w:p w14:paraId="42EC4A34" w14:textId="77777777" w:rsidR="00BE03CB" w:rsidRDefault="00BE03CB" w:rsidP="00BE03CB">
      <w:pPr>
        <w:pStyle w:val="Titre1"/>
        <w:keepLines w:val="0"/>
        <w:numPr>
          <w:ilvl w:val="0"/>
          <w:numId w:val="30"/>
        </w:numPr>
        <w:spacing w:before="360"/>
        <w:ind w:left="0" w:firstLine="0"/>
        <w:jc w:val="left"/>
      </w:pPr>
      <w:r>
        <w:lastRenderedPageBreak/>
        <w:t>De l'acquisition de connaissances culturelles à la construction de la compétence interculturelle</w:t>
      </w:r>
    </w:p>
    <w:p w14:paraId="7DE792DD" w14:textId="78B74229" w:rsidR="00BE03CB" w:rsidRDefault="00BE03CB" w:rsidP="00BE03CB">
      <w:pPr>
        <w:pStyle w:val="Titre2"/>
        <w:keepLines w:val="0"/>
        <w:numPr>
          <w:ilvl w:val="1"/>
          <w:numId w:val="30"/>
        </w:numPr>
        <w:spacing w:before="240"/>
        <w:ind w:right="170"/>
        <w:jc w:val="left"/>
      </w:pPr>
      <w:r>
        <w:t>L'enseignement de l</w:t>
      </w:r>
      <w:r w:rsidR="00EB1A06">
        <w:t>a « culture »</w:t>
      </w:r>
    </w:p>
    <w:p w14:paraId="37FA30A8" w14:textId="77777777" w:rsidR="00BE03CB" w:rsidRDefault="00BE03CB" w:rsidP="00BE03CB">
      <w:r>
        <w:t xml:space="preserve">Avant d'exposer les modalités de ce travail, il convient de préciser la notion de compétence interculturelle en l'opposant tout d'abord à celle d'enseignement de faits culturels communément admise en milieu scolaire. </w:t>
      </w:r>
    </w:p>
    <w:p w14:paraId="142966FD" w14:textId="68FA45A9" w:rsidR="00BE03CB" w:rsidRDefault="00EB1A06" w:rsidP="00BE03CB">
      <w:r>
        <w:t>Les volets « culture » et « </w:t>
      </w:r>
      <w:r w:rsidR="00BE03CB">
        <w:t>langue</w:t>
      </w:r>
      <w:r>
        <w:t> »</w:t>
      </w:r>
      <w:r w:rsidR="00BE03CB">
        <w:t xml:space="preserve"> ont souvent été considérés comme deux volets distincts dont l'apprentissage pouvait se faire isolément. La finalité de l'enseignement de la langue étrangère s'est trouvé être essentiellement la transmission de connaissances parmi lesquelles figuraie</w:t>
      </w:r>
      <w:r>
        <w:t>nt les « faits culturels »</w:t>
      </w:r>
      <w:r w:rsidR="00BE03CB">
        <w:t xml:space="preserve">. L'unanimité se fait actuellement sur l'indispensable place que la culture doit occuper dans l'enseignement et l'apprentissage des langues étrangères. </w:t>
      </w:r>
    </w:p>
    <w:p w14:paraId="1360B61B" w14:textId="77777777" w:rsidR="00BE03CB" w:rsidRDefault="00BE03CB" w:rsidP="00BE03CB">
      <w:r>
        <w:t xml:space="preserve">On s'accorde à affirmer avec </w:t>
      </w:r>
      <w:commentRangeStart w:id="5"/>
      <w:proofErr w:type="spellStart"/>
      <w:r>
        <w:t>Galisson</w:t>
      </w:r>
      <w:proofErr w:type="spellEnd"/>
      <w:r>
        <w:t xml:space="preserve"> et </w:t>
      </w:r>
      <w:proofErr w:type="spellStart"/>
      <w:r>
        <w:t>Puren</w:t>
      </w:r>
      <w:proofErr w:type="spellEnd"/>
      <w:r>
        <w:t xml:space="preserve"> (1999 : 96) </w:t>
      </w:r>
      <w:commentRangeEnd w:id="5"/>
      <w:r w:rsidR="00EB1A06">
        <w:rPr>
          <w:rStyle w:val="Marquedecommentaire"/>
        </w:rPr>
        <w:commentReference w:id="5"/>
      </w:r>
      <w:r>
        <w:t xml:space="preserve">que si </w:t>
      </w:r>
    </w:p>
    <w:p w14:paraId="0036D426" w14:textId="77777777" w:rsidR="00BE03CB" w:rsidRDefault="00BE03CB" w:rsidP="00BE03CB">
      <w:pPr>
        <w:pStyle w:val="Citation"/>
        <w:rPr>
          <w:i w:val="0"/>
          <w:iCs w:val="0"/>
        </w:rPr>
      </w:pPr>
      <w:commentRangeStart w:id="6"/>
      <w:proofErr w:type="gramStart"/>
      <w:r>
        <w:rPr>
          <w:i w:val="0"/>
          <w:iCs w:val="0"/>
        </w:rPr>
        <w:t>le</w:t>
      </w:r>
      <w:proofErr w:type="gramEnd"/>
      <w:r>
        <w:rPr>
          <w:i w:val="0"/>
          <w:iCs w:val="0"/>
        </w:rPr>
        <w:t xml:space="preserve"> commun des mortels n'apprend pas une langue pour en démonter les mécanismes et manipuler gratuitement des mots nouveaux, mais pour fonctionner dans la culture qui va avec cette langue, on aboutit à la conclusion que celle-ci n'est pas une fin en soi, mais un moyen pour opérer culturellement, pour comprendre et produire du sens, avec les outils et dans l'univers de l'Autre. Donc que la culture, en tant qu'au-delà de la langue, est la fin recherchée. </w:t>
      </w:r>
      <w:commentRangeEnd w:id="6"/>
      <w:r w:rsidR="00EB1A06">
        <w:rPr>
          <w:rStyle w:val="Marquedecommentaire"/>
          <w:rFonts w:eastAsia="Calibri"/>
          <w:i w:val="0"/>
          <w:iCs w:val="0"/>
          <w:lang w:eastAsia="en-US"/>
        </w:rPr>
        <w:commentReference w:id="6"/>
      </w:r>
    </w:p>
    <w:p w14:paraId="52755AF8" w14:textId="77777777" w:rsidR="00BE03CB" w:rsidRDefault="00BE03CB" w:rsidP="00BE03CB">
      <w:r>
        <w:t xml:space="preserve">Néanmoins, si la nécessité d'un apport culturel dans le contenu de séquences d'apprentissage se trouve affirmé tant dans les programmes officiels que dans les discours savants, cette nécessité soulève aussitôt une série de questions : quelle culture enseigner, comment et quels en sont les véritables enjeux ? </w:t>
      </w:r>
    </w:p>
    <w:p w14:paraId="7B2FB987" w14:textId="7BA617B6" w:rsidR="00BE03CB" w:rsidRDefault="00BE03CB" w:rsidP="00BE03CB">
      <w:r>
        <w:t>Les programmes d'enseignement de l'école primaire</w:t>
      </w:r>
      <w:r w:rsidR="002D26A9">
        <w:rPr>
          <w:rStyle w:val="Appelnotedebasdep"/>
        </w:rPr>
        <w:footnoteReference w:id="2"/>
      </w:r>
      <w:r w:rsidR="002D26A9">
        <w:t xml:space="preserve"> </w:t>
      </w:r>
      <w:r>
        <w:t xml:space="preserve">limitent la dimension culturelle de l'enseignement des langues à la transmission de </w:t>
      </w:r>
    </w:p>
    <w:p w14:paraId="70ED6BAC" w14:textId="77777777" w:rsidR="00BE03CB" w:rsidRDefault="00BE03CB" w:rsidP="00BE03CB">
      <w:pPr>
        <w:pStyle w:val="Citation"/>
        <w:rPr>
          <w:i w:val="0"/>
          <w:iCs w:val="0"/>
        </w:rPr>
      </w:pPr>
      <w:proofErr w:type="gramStart"/>
      <w:r>
        <w:rPr>
          <w:i w:val="0"/>
          <w:iCs w:val="0"/>
        </w:rPr>
        <w:t>connaissances</w:t>
      </w:r>
      <w:proofErr w:type="gramEnd"/>
      <w:r>
        <w:rPr>
          <w:i w:val="0"/>
          <w:iCs w:val="0"/>
        </w:rPr>
        <w:t xml:space="preserve"> sur les modes de vie des locuteurs de la langue apprises […] à l'occasion des activités de langue organisées autour de thématiques liées à </w:t>
      </w:r>
      <w:r>
        <w:rPr>
          <w:i w:val="0"/>
          <w:iCs w:val="0"/>
        </w:rPr>
        <w:lastRenderedPageBreak/>
        <w:t>l'environnement d'élèves de cet âge : la vie en famille, l'habitation, l'école, les amis et les loisirs, les animaux familiers, les rythmes de l'année (anniversaire, fêtes). Ainsi, l'élève découvre la vie scolaire d'enfants du même âge, notamment grâce à l'observation de matériaux (audio</w:t>
      </w:r>
      <w:proofErr w:type="gramStart"/>
      <w:r>
        <w:rPr>
          <w:i w:val="0"/>
          <w:iCs w:val="0"/>
        </w:rPr>
        <w:t>)visuels</w:t>
      </w:r>
      <w:proofErr w:type="gramEnd"/>
      <w:r>
        <w:rPr>
          <w:i w:val="0"/>
          <w:iCs w:val="0"/>
        </w:rPr>
        <w:t xml:space="preserve">. </w:t>
      </w:r>
    </w:p>
    <w:p w14:paraId="5F489A99" w14:textId="526606ED" w:rsidR="00BE03CB" w:rsidRDefault="00BE03CB" w:rsidP="00BE03CB">
      <w:r>
        <w:t>Les finalités d'une approche culturelle ne sont pas clairement explicitées et il n'existe pas de guidage précis quant à l'opérationnalisation de ces objectifs. Faute de réponse adéquate, les enseignants tentent d'</w:t>
      </w:r>
      <w:r w:rsidR="00EB1A06">
        <w:t> « enseigner la culture », ou encore « </w:t>
      </w:r>
      <w:r>
        <w:t>la civilisation</w:t>
      </w:r>
      <w:r w:rsidR="00EB1A06">
        <w:t> »</w:t>
      </w:r>
      <w:r>
        <w:t xml:space="preserve">, en offrant un catalogue d'informations parcellaires, une présentation décontextualisée de cartes postales conduisant le plus souvent à renforcer des stéréotypes mal dissimulés. C'est ce </w:t>
      </w:r>
      <w:r w:rsidR="00EB1A06">
        <w:t>qu’on peut appeler « </w:t>
      </w:r>
      <w:proofErr w:type="spellStart"/>
      <w:r w:rsidR="00EB1A06" w:rsidRPr="00EB1A06">
        <w:rPr>
          <w:rStyle w:val="CitationCar"/>
          <w:rFonts w:eastAsia="Calibri"/>
        </w:rPr>
        <w:t>folklarisation</w:t>
      </w:r>
      <w:proofErr w:type="spellEnd"/>
      <w:r w:rsidR="00EB1A06" w:rsidRPr="00EB1A06">
        <w:rPr>
          <w:rStyle w:val="CitationCar"/>
          <w:rFonts w:eastAsia="Calibri"/>
        </w:rPr>
        <w:t xml:space="preserve"> des cultures</w:t>
      </w:r>
      <w:r w:rsidR="00EB1A06">
        <w:t> » (</w:t>
      </w:r>
      <w:commentRangeStart w:id="7"/>
      <w:r>
        <w:t>Abdallah-</w:t>
      </w:r>
      <w:proofErr w:type="spellStart"/>
      <w:r>
        <w:t>Pre</w:t>
      </w:r>
      <w:r w:rsidR="00EB1A06">
        <w:t>tceille</w:t>
      </w:r>
      <w:proofErr w:type="spellEnd"/>
      <w:r w:rsidR="00EB1A06">
        <w:t>, 1999 : 82</w:t>
      </w:r>
      <w:commentRangeEnd w:id="7"/>
      <w:r w:rsidR="008F3287">
        <w:rPr>
          <w:rStyle w:val="Marquedecommentaire"/>
        </w:rPr>
        <w:commentReference w:id="7"/>
      </w:r>
      <w:r w:rsidR="00EB1A06">
        <w:t>)</w:t>
      </w:r>
      <w:r>
        <w:t xml:space="preserve">. Les contenus ont souvent été réduits à leurs manifestations les plus facilement perceptibles (cuisine, artisanat, festivals …) et se sont trouvés enfermés dans des descriptions intemporelles et </w:t>
      </w:r>
      <w:proofErr w:type="spellStart"/>
      <w:r>
        <w:t>généralisantes</w:t>
      </w:r>
      <w:proofErr w:type="spellEnd"/>
      <w:r>
        <w:t>, vidés de leur dynamique et décontextualisés.</w:t>
      </w:r>
    </w:p>
    <w:p w14:paraId="7F5FB5D2" w14:textId="6B82E19B" w:rsidR="00BE03CB" w:rsidRDefault="00BE03CB" w:rsidP="00BE03CB">
      <w:r>
        <w:t>D'a</w:t>
      </w:r>
      <w:r w:rsidR="00EB1A06">
        <w:t>utre part, la définition de la « </w:t>
      </w:r>
      <w:r>
        <w:t>culture anglophone</w:t>
      </w:r>
      <w:r w:rsidR="00EB1A06">
        <w:t> »</w:t>
      </w:r>
      <w:r>
        <w:t xml:space="preserve"> a subi ces dernières années des mutations impo</w:t>
      </w:r>
      <w:r w:rsidR="00EB1A06">
        <w:t>rtantes. La diversification du « </w:t>
      </w:r>
      <w:r>
        <w:t>monde anglophone</w:t>
      </w:r>
      <w:r w:rsidR="00EB1A06">
        <w:t> »</w:t>
      </w:r>
      <w:r>
        <w:t xml:space="preserve"> ne cesse de dérouter l'enseignant d'anglais en lui conférant une latitude déconcertante quant à la sélection de faits représentatifs de cette </w:t>
      </w:r>
      <w:commentRangeStart w:id="8"/>
      <w:r>
        <w:t>culture. De plus</w:t>
      </w:r>
      <w:commentRangeEnd w:id="8"/>
      <w:r w:rsidR="00FE5DE3">
        <w:rPr>
          <w:rStyle w:val="Marquedecommentaire"/>
        </w:rPr>
        <w:commentReference w:id="8"/>
      </w:r>
      <w:r>
        <w:t>, comme le souligne Abdallah-</w:t>
      </w:r>
      <w:proofErr w:type="spellStart"/>
      <w:r>
        <w:t>Pretceille</w:t>
      </w:r>
      <w:proofErr w:type="spellEnd"/>
      <w:r>
        <w:t xml:space="preserve"> (1996 : 73-74) les connaissances culturelles n'améliorent pas nécessairement la compréhension. Au contraire, elles peuvent servir d'écran car aucun individu n'est le représentant de son groupe. Une stratégie plus englobante et plus dynamique permettrait non pas d'accumuler des connaissances relatives à un groupe social de référence dominant, mais</w:t>
      </w:r>
      <w:r w:rsidR="00FE5DE3">
        <w:t xml:space="preserve"> bien plutôt de procéder à une « </w:t>
      </w:r>
      <w:r>
        <w:rPr>
          <w:i/>
          <w:iCs/>
        </w:rPr>
        <w:t>analyse des situations</w:t>
      </w:r>
      <w:r w:rsidR="00FE5DE3">
        <w:t> »</w:t>
      </w:r>
      <w:r>
        <w:t xml:space="preserve">. La notion de compétence interculturelle peut alors se substituer à celle de culture. </w:t>
      </w:r>
    </w:p>
    <w:p w14:paraId="15CF3C1E" w14:textId="77777777" w:rsidR="00BE03CB" w:rsidRDefault="00BE03CB" w:rsidP="00BE03CB">
      <w:pPr>
        <w:pStyle w:val="Titre2"/>
        <w:keepLines w:val="0"/>
        <w:numPr>
          <w:ilvl w:val="1"/>
          <w:numId w:val="30"/>
        </w:numPr>
        <w:spacing w:before="240"/>
        <w:ind w:right="170"/>
        <w:jc w:val="left"/>
      </w:pPr>
      <w:r>
        <w:t xml:space="preserve">La construction d'une compétence interculturelle </w:t>
      </w:r>
    </w:p>
    <w:p w14:paraId="4A420412" w14:textId="77777777" w:rsidR="00BE03CB" w:rsidRDefault="00BE03CB" w:rsidP="00BE03CB">
      <w:pPr>
        <w:pStyle w:val="TM1"/>
      </w:pPr>
      <w:r>
        <w:t xml:space="preserve">Le </w:t>
      </w:r>
      <w:r w:rsidRPr="00FE5DE3">
        <w:rPr>
          <w:i/>
        </w:rPr>
        <w:t>Cadre Européen</w:t>
      </w:r>
      <w:r>
        <w:t xml:space="preserve"> </w:t>
      </w:r>
      <w:commentRangeStart w:id="9"/>
      <w:r>
        <w:t xml:space="preserve">(2001 : 83-84) </w:t>
      </w:r>
      <w:commentRangeEnd w:id="9"/>
      <w:r w:rsidR="00FE5DE3">
        <w:rPr>
          <w:rStyle w:val="Marquedecommentaire"/>
        </w:rPr>
        <w:commentReference w:id="9"/>
      </w:r>
      <w:r>
        <w:t xml:space="preserve">définit la compétence interculturelle comme </w:t>
      </w:r>
    </w:p>
    <w:p w14:paraId="61A2F0B7" w14:textId="76BCA886" w:rsidR="00BE03CB" w:rsidRDefault="00EB1A06" w:rsidP="00BE03CB">
      <w:pPr>
        <w:pStyle w:val="Citation"/>
        <w:rPr>
          <w:i w:val="0"/>
          <w:iCs w:val="0"/>
        </w:rPr>
      </w:pPr>
      <w:commentRangeStart w:id="10"/>
      <w:proofErr w:type="gramStart"/>
      <w:r>
        <w:rPr>
          <w:i w:val="0"/>
          <w:iCs w:val="0"/>
        </w:rPr>
        <w:t>la</w:t>
      </w:r>
      <w:proofErr w:type="gramEnd"/>
      <w:r>
        <w:rPr>
          <w:i w:val="0"/>
          <w:iCs w:val="0"/>
        </w:rPr>
        <w:t xml:space="preserve"> </w:t>
      </w:r>
      <w:r w:rsidR="00BE03CB">
        <w:rPr>
          <w:i w:val="0"/>
          <w:iCs w:val="0"/>
        </w:rPr>
        <w:t>connaissance</w:t>
      </w:r>
      <w:commentRangeEnd w:id="10"/>
      <w:r>
        <w:rPr>
          <w:rStyle w:val="Marquedecommentaire"/>
          <w:rFonts w:eastAsia="Calibri"/>
          <w:i w:val="0"/>
          <w:iCs w:val="0"/>
          <w:lang w:eastAsia="en-US"/>
        </w:rPr>
        <w:commentReference w:id="10"/>
      </w:r>
      <w:r w:rsidR="00BE03CB">
        <w:rPr>
          <w:i w:val="0"/>
          <w:iCs w:val="0"/>
        </w:rPr>
        <w:t>, la conscience et la compréhension des relations, (ressemblances et différences distinctives) entre</w:t>
      </w:r>
      <w:r>
        <w:rPr>
          <w:i w:val="0"/>
          <w:iCs w:val="0"/>
        </w:rPr>
        <w:t xml:space="preserve"> « le monde d'où l'on </w:t>
      </w:r>
      <w:commentRangeStart w:id="11"/>
      <w:r>
        <w:rPr>
          <w:i w:val="0"/>
          <w:iCs w:val="0"/>
        </w:rPr>
        <w:t>vient</w:t>
      </w:r>
      <w:r w:rsidR="00326A92">
        <w:rPr>
          <w:i w:val="0"/>
          <w:iCs w:val="0"/>
        </w:rPr>
        <w:t> »</w:t>
      </w:r>
      <w:r>
        <w:rPr>
          <w:i w:val="0"/>
          <w:iCs w:val="0"/>
        </w:rPr>
        <w:t xml:space="preserve">   </w:t>
      </w:r>
      <w:commentRangeEnd w:id="11"/>
      <w:r>
        <w:rPr>
          <w:rStyle w:val="Marquedecommentaire"/>
          <w:rFonts w:eastAsia="Calibri"/>
          <w:i w:val="0"/>
          <w:iCs w:val="0"/>
          <w:lang w:eastAsia="en-US"/>
        </w:rPr>
        <w:commentReference w:id="11"/>
      </w:r>
      <w:r>
        <w:rPr>
          <w:i w:val="0"/>
          <w:iCs w:val="0"/>
        </w:rPr>
        <w:t>et « le monde de la communauté cible »</w:t>
      </w:r>
      <w:r w:rsidR="00BE03CB">
        <w:rPr>
          <w:i w:val="0"/>
          <w:iCs w:val="0"/>
        </w:rPr>
        <w:t xml:space="preserve"> sont à l'origine d'une prise de conscience interculturelle. Il faut souligner que la prise de conscience interculturelle inclut la conscience de la diversité régionale et sociale des deux mondes.</w:t>
      </w:r>
    </w:p>
    <w:p w14:paraId="42F995F0" w14:textId="77777777" w:rsidR="00BE03CB" w:rsidRDefault="00BE03CB" w:rsidP="00BE03CB">
      <w:r>
        <w:t xml:space="preserve">Les aptitudes et les savoir-faire interculturels se déclinent comme : </w:t>
      </w:r>
    </w:p>
    <w:p w14:paraId="7BFA02E2" w14:textId="77777777" w:rsidR="00BE03CB" w:rsidRDefault="00BE03CB" w:rsidP="00BE03CB">
      <w:pPr>
        <w:pStyle w:val="Citation"/>
        <w:rPr>
          <w:i w:val="0"/>
          <w:iCs w:val="0"/>
        </w:rPr>
      </w:pPr>
      <w:r>
        <w:lastRenderedPageBreak/>
        <w:t>–</w:t>
      </w:r>
      <w:r>
        <w:rPr>
          <w:i w:val="0"/>
          <w:iCs w:val="0"/>
        </w:rPr>
        <w:t xml:space="preserve"> </w:t>
      </w:r>
      <w:commentRangeStart w:id="12"/>
      <w:r>
        <w:rPr>
          <w:i w:val="0"/>
          <w:iCs w:val="0"/>
        </w:rPr>
        <w:t xml:space="preserve">la capacité </w:t>
      </w:r>
      <w:commentRangeEnd w:id="12"/>
      <w:r w:rsidR="00FE5DE3">
        <w:rPr>
          <w:rStyle w:val="Marquedecommentaire"/>
          <w:rFonts w:eastAsia="Calibri"/>
          <w:i w:val="0"/>
          <w:iCs w:val="0"/>
          <w:lang w:eastAsia="en-US"/>
        </w:rPr>
        <w:commentReference w:id="12"/>
      </w:r>
      <w:r>
        <w:rPr>
          <w:i w:val="0"/>
          <w:iCs w:val="0"/>
        </w:rPr>
        <w:t>d'établir une relation entre la culture d'origine et la culture étrangère</w:t>
      </w:r>
    </w:p>
    <w:p w14:paraId="414D8B1E" w14:textId="77777777" w:rsidR="00BE03CB" w:rsidRDefault="00BE03CB" w:rsidP="00BE03CB">
      <w:pPr>
        <w:pStyle w:val="Citation"/>
        <w:rPr>
          <w:i w:val="0"/>
          <w:iCs w:val="0"/>
        </w:rPr>
      </w:pPr>
      <w:r>
        <w:rPr>
          <w:i w:val="0"/>
          <w:iCs w:val="0"/>
        </w:rPr>
        <w:t>– la sensibilisation à la notion de culture et la capacité de reconnaître et d'utiliser des stratégies variées pour établir le contact avec des gens d'une autre culture</w:t>
      </w:r>
    </w:p>
    <w:p w14:paraId="56DED0D8" w14:textId="77777777" w:rsidR="00BE03CB" w:rsidRDefault="00BE03CB" w:rsidP="00BE03CB">
      <w:pPr>
        <w:pStyle w:val="Citation"/>
        <w:rPr>
          <w:i w:val="0"/>
          <w:iCs w:val="0"/>
        </w:rPr>
      </w:pPr>
      <w:r>
        <w:rPr>
          <w:i w:val="0"/>
          <w:iCs w:val="0"/>
        </w:rPr>
        <w:t>– la capacité de jouer le rôle d'intermédiaire culturel entre sa propre culture et la culture étrangère et de gérer efficacement des situations de malentendus et de conflits culturels</w:t>
      </w:r>
    </w:p>
    <w:p w14:paraId="3CFECB3B" w14:textId="77777777" w:rsidR="00BE03CB" w:rsidRDefault="00BE03CB" w:rsidP="00BE03CB">
      <w:pPr>
        <w:pStyle w:val="Citation"/>
        <w:rPr>
          <w:i w:val="0"/>
          <w:iCs w:val="0"/>
        </w:rPr>
      </w:pPr>
      <w:r>
        <w:rPr>
          <w:i w:val="0"/>
          <w:iCs w:val="0"/>
        </w:rPr>
        <w:t>– la capacité à aller au-delà de relations superficielles stéréotypées.</w:t>
      </w:r>
    </w:p>
    <w:p w14:paraId="15C76B55" w14:textId="77777777" w:rsidR="00BE03CB" w:rsidRDefault="00BE03CB" w:rsidP="00BE03CB">
      <w:r>
        <w:t xml:space="preserve">Avec la notion d'acteur social, le </w:t>
      </w:r>
      <w:commentRangeStart w:id="13"/>
      <w:r w:rsidRPr="00FE5DE3">
        <w:rPr>
          <w:i/>
        </w:rPr>
        <w:t>Cadre Européen</w:t>
      </w:r>
      <w:r>
        <w:t xml:space="preserve"> </w:t>
      </w:r>
      <w:commentRangeEnd w:id="13"/>
      <w:r w:rsidR="00FE5DE3">
        <w:rPr>
          <w:rStyle w:val="Marquedecommentaire"/>
        </w:rPr>
        <w:commentReference w:id="13"/>
      </w:r>
      <w:r>
        <w:t xml:space="preserve">fournit les éléments d'un cadre didactique à l'intérieur duquel peuvent se développer les compétences interculturelles. Il va s'agir de permettre un dialogue entre des individus ayant des identités sociales différentes, et de favoriser les interactions entre ces acteurs. L'apprenant se trouvera à la fois représentant de sa culture d'origine, intermédiaire culturel entre les communautés dans lesquelles il agit, et au contact avec un étranger dont il devra découvrir les rituels sociaux. </w:t>
      </w:r>
    </w:p>
    <w:p w14:paraId="1E6D47A4" w14:textId="77777777" w:rsidR="00BE03CB" w:rsidRDefault="00BE03CB" w:rsidP="00BE03CB">
      <w:pPr>
        <w:pStyle w:val="Titre2"/>
        <w:keepLines w:val="0"/>
        <w:numPr>
          <w:ilvl w:val="1"/>
          <w:numId w:val="30"/>
        </w:numPr>
        <w:spacing w:before="240"/>
        <w:ind w:right="170"/>
        <w:jc w:val="left"/>
      </w:pPr>
      <w:r>
        <w:t>La notion d'"intermédiaire interculturel"</w:t>
      </w:r>
    </w:p>
    <w:p w14:paraId="1A00FF7B" w14:textId="6819E368" w:rsidR="00BE03CB" w:rsidRDefault="00BE03CB" w:rsidP="00B36282">
      <w:r>
        <w:t xml:space="preserve">L'objectif </w:t>
      </w:r>
    </w:p>
    <w:p w14:paraId="3355D725" w14:textId="77777777" w:rsidR="00BE03CB" w:rsidRDefault="00BE03CB" w:rsidP="00BE03CB">
      <w:r>
        <w:t>Ce modèle va servir de fondement à notre protocole d'observation.</w:t>
      </w:r>
    </w:p>
    <w:p w14:paraId="7F2B6886" w14:textId="77777777" w:rsidR="00BE03CB" w:rsidRDefault="00BE03CB" w:rsidP="00BE03CB">
      <w:pPr>
        <w:pStyle w:val="Titre1"/>
        <w:keepLines w:val="0"/>
        <w:numPr>
          <w:ilvl w:val="0"/>
          <w:numId w:val="30"/>
        </w:numPr>
        <w:spacing w:before="360"/>
        <w:ind w:left="0" w:firstLine="0"/>
        <w:jc w:val="left"/>
      </w:pPr>
      <w:r>
        <w:t>Questions de recherche et adaptation du modèle</w:t>
      </w:r>
    </w:p>
    <w:p w14:paraId="3F55E4D3" w14:textId="77777777" w:rsidR="00BE03CB" w:rsidRDefault="00BE03CB" w:rsidP="00BE03CB">
      <w:pPr>
        <w:pStyle w:val="Titre2"/>
        <w:keepLines w:val="0"/>
        <w:numPr>
          <w:ilvl w:val="1"/>
          <w:numId w:val="30"/>
        </w:numPr>
        <w:spacing w:before="240"/>
        <w:ind w:right="170"/>
        <w:jc w:val="left"/>
      </w:pPr>
      <w:r>
        <w:t>Identification des contraintes</w:t>
      </w:r>
    </w:p>
    <w:p w14:paraId="5D384E23" w14:textId="77777777" w:rsidR="00BE03CB" w:rsidRDefault="00BE03CB" w:rsidP="00BE03CB">
      <w:r>
        <w:t>On le voit, il est nécessaire de procéder à un changement d'orientation dans l'enseignement de la culture : l'objectif n'est pas d'acquérir des connaissances sur les autres ou d'adopter certains comportements, mais de développer la capacité à comprendre et à communiquer avec les autres. Comment pouvons-nous adapter ce projet à des apprenants débutants en langue étrangère mais également au tout début de leur propre développement à la fois psychologique, social et cognitif ?</w:t>
      </w:r>
    </w:p>
    <w:p w14:paraId="541A8C99" w14:textId="77777777" w:rsidR="00BE03CB" w:rsidRDefault="00BE03CB" w:rsidP="00BE03CB">
      <w:r>
        <w:t xml:space="preserve">Plusieurs caractéristiques peuvent être identifiées : </w:t>
      </w:r>
    </w:p>
    <w:p w14:paraId="1990BB67" w14:textId="61AA89B2" w:rsidR="00BE03CB" w:rsidRDefault="00BE03CB" w:rsidP="00BE03CB">
      <w:pPr>
        <w:pStyle w:val="Retraitcorpsdetexte2"/>
        <w:ind w:left="0"/>
      </w:pPr>
      <w:r>
        <w:t xml:space="preserve">L'âge des enfants de CE1 et CE2 : </w:t>
      </w:r>
    </w:p>
    <w:p w14:paraId="60720E85" w14:textId="66716F2B" w:rsidR="00BE03CB" w:rsidRDefault="00BE03CB" w:rsidP="00BE03CB">
      <w:pPr>
        <w:pStyle w:val="Retraitcorpsdetexte2"/>
        <w:ind w:left="0"/>
      </w:pPr>
      <w:r>
        <w:lastRenderedPageBreak/>
        <w:t xml:space="preserve">Les enfants sont engagés dans un processus de socialisation. </w:t>
      </w:r>
    </w:p>
    <w:p w14:paraId="42989DA3" w14:textId="77777777" w:rsidR="00B36282" w:rsidRDefault="00BE03CB" w:rsidP="00BE03CB">
      <w:pPr>
        <w:pStyle w:val="Retraitcorpsdetexte2"/>
        <w:ind w:left="0"/>
      </w:pPr>
      <w:r>
        <w:t>Il s'agit pour les élèves d'un premier contact avec une langue/culture étrangère.</w:t>
      </w:r>
    </w:p>
    <w:p w14:paraId="12A3F5B0" w14:textId="1883FEE6" w:rsidR="00BE03CB" w:rsidRDefault="00BE03CB" w:rsidP="00BE03CB">
      <w:pPr>
        <w:pStyle w:val="Retraitcorpsdetexte2"/>
        <w:ind w:left="0"/>
      </w:pPr>
      <w:r>
        <w:t xml:space="preserve">Luc préconise de </w:t>
      </w:r>
    </w:p>
    <w:p w14:paraId="37150D98" w14:textId="77777777" w:rsidR="00BE03CB" w:rsidRDefault="00BE03CB" w:rsidP="00BE03CB">
      <w:pPr>
        <w:pStyle w:val="Citation"/>
        <w:rPr>
          <w:i w:val="0"/>
          <w:iCs w:val="0"/>
        </w:rPr>
      </w:pPr>
      <w:r>
        <w:rPr>
          <w:i w:val="0"/>
          <w:iCs w:val="0"/>
        </w:rPr>
        <w:t>faire porter le travail de préparation à l'apprentissage non seulement sur les premiers apprentissages dans la langue, mais aussi sur tout un ensemble de prises de conscience visant à modifier les représentations partielles, abusivement simplifiées, voire clairement erronées, que les enfants se sont construites vis-à-vis de ce qu'est une langue, de ce qu'est l'activité langagière, de ce qu'est l'apprentissage d'une langue étrangère (Luc, 1992 : 23).</w:t>
      </w:r>
    </w:p>
    <w:p w14:paraId="00C6EF39" w14:textId="43D89D5D" w:rsidR="00BE03CB" w:rsidRDefault="00BE03CB" w:rsidP="00BE03CB">
      <w:pPr>
        <w:pStyle w:val="Retraitcorpsdetexte2"/>
        <w:ind w:left="0"/>
      </w:pPr>
      <w:r>
        <w:t>Comment alors utiliser des documents culturels écrits qui ne feront pas appel à la lecture ?</w:t>
      </w:r>
    </w:p>
    <w:p w14:paraId="6AD410A8" w14:textId="77777777" w:rsidR="00BE03CB" w:rsidRDefault="00BE03CB" w:rsidP="00BE03CB">
      <w:pPr>
        <w:pStyle w:val="Titre2"/>
        <w:keepLines w:val="0"/>
        <w:numPr>
          <w:ilvl w:val="1"/>
          <w:numId w:val="30"/>
        </w:numPr>
        <w:spacing w:before="240"/>
        <w:ind w:right="170"/>
        <w:jc w:val="left"/>
      </w:pPr>
      <w:r>
        <w:t>Conception de la démarche interculturelle</w:t>
      </w:r>
    </w:p>
    <w:p w14:paraId="648FEAA7" w14:textId="06B036FA" w:rsidR="00BE03CB" w:rsidRDefault="00BE03CB" w:rsidP="00BE03CB">
      <w:r>
        <w:t xml:space="preserve">Afin de constituer notre propre modèle de référence, nos emprunts à des programmes existants sont nombreux. Le Programme </w:t>
      </w:r>
      <w:proofErr w:type="spellStart"/>
      <w:r>
        <w:t>Evlang</w:t>
      </w:r>
      <w:proofErr w:type="spellEnd"/>
      <w:r>
        <w:t xml:space="preserve"> a été notre source d'inspiration primordiale. Programme européen d'innovation pédagogique et de recherche entre 1997 et 2001, il a réuni des partenaires de six pays (Autriche, Espagne, Italie, France et Suisse). L'objectif du programme </w:t>
      </w:r>
      <w:proofErr w:type="spellStart"/>
      <w:r>
        <w:t>Evlang</w:t>
      </w:r>
      <w:proofErr w:type="spellEnd"/>
      <w:r w:rsidR="00E91DE1">
        <w:t xml:space="preserve"> (</w:t>
      </w:r>
      <w:commentRangeStart w:id="14"/>
      <w:proofErr w:type="spellStart"/>
      <w:r w:rsidR="00E91DE1">
        <w:t>Genelot</w:t>
      </w:r>
      <w:proofErr w:type="spellEnd"/>
      <w:r w:rsidR="00E91DE1">
        <w:t xml:space="preserve">, 2001, </w:t>
      </w:r>
      <w:proofErr w:type="spellStart"/>
      <w:r w:rsidR="00E91DE1">
        <w:t>n.p</w:t>
      </w:r>
      <w:proofErr w:type="spellEnd"/>
      <w:r w:rsidR="00E91DE1">
        <w:t>.)</w:t>
      </w:r>
      <w:r>
        <w:t xml:space="preserve"> </w:t>
      </w:r>
      <w:commentRangeEnd w:id="14"/>
      <w:r w:rsidR="00E91DE1">
        <w:rPr>
          <w:rStyle w:val="Marquedecommentaire"/>
        </w:rPr>
        <w:commentReference w:id="14"/>
      </w:r>
      <w:r>
        <w:t>était de vérifier si les activités d'éveil aux langues à l'école primaire conduisaient bien aux effets espérés. Les buts étaient :</w:t>
      </w:r>
    </w:p>
    <w:p w14:paraId="0029E429" w14:textId="77777777" w:rsidR="00BE03CB" w:rsidRDefault="00BE03CB" w:rsidP="00BE03CB">
      <w:pPr>
        <w:numPr>
          <w:ilvl w:val="0"/>
          <w:numId w:val="31"/>
        </w:numPr>
        <w:spacing w:before="120"/>
      </w:pPr>
      <w:r>
        <w:t xml:space="preserve">le développement de représentations et d'attitudes positives par rapport à la diversité linguistique et culturelle et de motivation pour l'apprentissage des langues. </w:t>
      </w:r>
    </w:p>
    <w:p w14:paraId="6222A40D" w14:textId="4699240A" w:rsidR="00BE03CB" w:rsidRDefault="00E91DE1" w:rsidP="00BE03CB">
      <w:pPr>
        <w:numPr>
          <w:ilvl w:val="0"/>
          <w:numId w:val="31"/>
        </w:numPr>
        <w:spacing w:before="120"/>
      </w:pPr>
      <w:r>
        <w:t xml:space="preserve">le </w:t>
      </w:r>
      <w:r w:rsidR="00BE03CB">
        <w:t>développement d'aptitudes d'ordre métalinguistique/</w:t>
      </w:r>
      <w:proofErr w:type="spellStart"/>
      <w:r w:rsidR="00BE03CB">
        <w:t>méta­communicatif</w:t>
      </w:r>
      <w:proofErr w:type="spellEnd"/>
      <w:r w:rsidR="00BE03CB">
        <w:t xml:space="preserve"> et le développement d'une culture linguistique.</w:t>
      </w:r>
    </w:p>
    <w:p w14:paraId="65FC788A" w14:textId="77777777" w:rsidR="00BE03CB" w:rsidRDefault="00BE03CB" w:rsidP="00BE03CB">
      <w:r>
        <w:t xml:space="preserve">De même, le programme </w:t>
      </w:r>
      <w:proofErr w:type="spellStart"/>
      <w:r>
        <w:t>Janua</w:t>
      </w:r>
      <w:proofErr w:type="spellEnd"/>
      <w:r>
        <w:t xml:space="preserve"> </w:t>
      </w:r>
      <w:proofErr w:type="spellStart"/>
      <w:r>
        <w:t>Linguarum</w:t>
      </w:r>
      <w:proofErr w:type="spellEnd"/>
      <w:r>
        <w:t xml:space="preserve"> en 2003 s'est concentré sur la diffusion de l'éveil aux langues dans seize pays d'Europe et sur l'étude des conditions de son introduction dans les programmes. C'est à partir des supports conçus pour la réalisation de ces programmes que nous avons mis en œuvre une "</w:t>
      </w:r>
      <w:r>
        <w:rPr>
          <w:rStyle w:val="Accentuation"/>
        </w:rPr>
        <w:t>démarche interculturelle</w:t>
      </w:r>
      <w:r>
        <w:t xml:space="preserve">", terme que nous empruntons à Auger (2005). </w:t>
      </w:r>
    </w:p>
    <w:p w14:paraId="21A92AFD" w14:textId="77777777" w:rsidR="00BE03CB" w:rsidRDefault="00BE03CB" w:rsidP="00BE03CB">
      <w:pPr>
        <w:pStyle w:val="Titre2"/>
        <w:keepLines w:val="0"/>
        <w:numPr>
          <w:ilvl w:val="1"/>
          <w:numId w:val="30"/>
        </w:numPr>
        <w:spacing w:before="240"/>
        <w:ind w:right="170"/>
        <w:jc w:val="left"/>
      </w:pPr>
      <w:r>
        <w:t>Protocole d'observation</w:t>
      </w:r>
    </w:p>
    <w:p w14:paraId="71E2F21E" w14:textId="77777777" w:rsidR="00BE03CB" w:rsidRDefault="00BE03CB" w:rsidP="00BE03CB">
      <w:r>
        <w:t xml:space="preserve">Compte tenu des contraintes identifiées préalablement, nous avons mis en œuvre des séances de sensibilisation à l'interculturel dans deux classes de CE1 et de CE2 en accord avec leurs enseignantes avant les premières leçons d'anglais. Notre objectif est de favoriser une </w:t>
      </w:r>
      <w:r>
        <w:lastRenderedPageBreak/>
        <w:t>réflexion, une prise de conscience de la diversité linguistique à travers des activités de découverte des langues. La première phase d'expérimentation se centre essentiellement sur des phénomènes linguistiques. Nous introduirons des éléments de type civilisationnel après que l'enseignement de la langue aura commencé afin de donner un substrat plus conséquent à cette sensibilisation.</w:t>
      </w:r>
    </w:p>
    <w:p w14:paraId="2A6F4A4F" w14:textId="77777777" w:rsidR="00BE03CB" w:rsidRDefault="00BE03CB" w:rsidP="00BE03CB">
      <w:r>
        <w:t xml:space="preserve">Les séances sont conduites en français, choix indiscutable à ce stade de l'apprentissage. Comme il s'agit d'une mise en perspective de la langue / culture autre d'abord et anglophone ensuite, les séances se placent en amont de l'apprentissage de la langue étrangère. Les enfants ne sont pas soumis à une quelconque production évaluée mais mis en contact avec des documents leur permettant de créer des questionnements et d'émettre des hypothèses sur les langues étrangères. Dans ce but, ils sont amenés à puiser dans leur patrimoine culturel en fonction de leurs origines familiales et à faire émerger leurs connaissances latentes. </w:t>
      </w:r>
    </w:p>
    <w:p w14:paraId="0A827146" w14:textId="77777777" w:rsidR="00BE03CB" w:rsidRDefault="00BE03CB" w:rsidP="00BE03CB">
      <w:r>
        <w:t xml:space="preserve">En accord avec la grille de compétences établie par </w:t>
      </w:r>
      <w:proofErr w:type="spellStart"/>
      <w:r>
        <w:t>Byram</w:t>
      </w:r>
      <w:proofErr w:type="spellEnd"/>
      <w:r>
        <w:t xml:space="preserve"> (1998) nous avons établi quatre types de comportements observables : </w:t>
      </w:r>
    </w:p>
    <w:p w14:paraId="4940433A" w14:textId="77777777" w:rsidR="00BE03CB" w:rsidRDefault="00BE03CB" w:rsidP="00BE03CB">
      <w:pPr>
        <w:numPr>
          <w:ilvl w:val="0"/>
          <w:numId w:val="32"/>
        </w:numPr>
        <w:spacing w:before="120"/>
      </w:pPr>
      <w:r>
        <w:t>nous tenterons d'identifier des traces de développement de savoir-être. Il s'agira de relever dans les interactions une posture d'ouverture à la langue autre, et un désir de réflexion sur la nature des langues en général et sur la langue étrangère en particulier.</w:t>
      </w:r>
    </w:p>
    <w:p w14:paraId="415FD5C5" w14:textId="77777777" w:rsidR="00BE03CB" w:rsidRDefault="00BE03CB" w:rsidP="00BE03CB">
      <w:pPr>
        <w:numPr>
          <w:ilvl w:val="0"/>
          <w:numId w:val="32"/>
        </w:numPr>
        <w:spacing w:before="120"/>
      </w:pPr>
      <w:r>
        <w:t xml:space="preserve">nous porterons notre attention sur l'existence de savoir-faire et savoir-comprendre qui </w:t>
      </w:r>
      <w:proofErr w:type="gramStart"/>
      <w:r>
        <w:t>mobilisent</w:t>
      </w:r>
      <w:proofErr w:type="gramEnd"/>
      <w:r>
        <w:t xml:space="preserve"> les habiletés à comprendre les faits linguistiques et culturels nouveaux. A cet égard, il sera nécessaire de discerner les stratégies de compréhension mises en œuvre spontanément par les élèves. </w:t>
      </w:r>
    </w:p>
    <w:p w14:paraId="1498CE45" w14:textId="77777777" w:rsidR="00BE03CB" w:rsidRDefault="00BE03CB" w:rsidP="00BE03CB">
      <w:pPr>
        <w:numPr>
          <w:ilvl w:val="0"/>
          <w:numId w:val="32"/>
        </w:numPr>
        <w:spacing w:before="120"/>
      </w:pPr>
      <w:r>
        <w:t>les savoirs seront mesurés en termes de patrimoine culturel sous-jacent et nous verrons quelles sont les connaissances auxquelles les élèves font appel pour construire une compétence interculturelle.</w:t>
      </w:r>
    </w:p>
    <w:p w14:paraId="452DEF87" w14:textId="77777777" w:rsidR="00BE03CB" w:rsidRDefault="00BE03CB" w:rsidP="00BE03CB">
      <w:pPr>
        <w:numPr>
          <w:ilvl w:val="0"/>
          <w:numId w:val="32"/>
        </w:numPr>
        <w:spacing w:before="120"/>
      </w:pPr>
      <w:r>
        <w:t>les savoir-apprendre seront reconnus comme la capacité à établir des liens entre les savoirs existant dans le patrimoine des élèves et les nouveaux savoirs auxquels ils sont confrontés.</w:t>
      </w:r>
    </w:p>
    <w:p w14:paraId="0E4AEC4E" w14:textId="77777777" w:rsidR="00BE03CB" w:rsidRDefault="00BE03CB" w:rsidP="00BE03CB">
      <w:r>
        <w:t>Le savoir-s'engager ne nous paraît pas pertinent à ce stade de l'apprentissage et ne fera donc pas l'objet de critères d'observation.</w:t>
      </w:r>
    </w:p>
    <w:p w14:paraId="6B583324" w14:textId="77777777" w:rsidR="00BE03CB" w:rsidRDefault="00BE03CB" w:rsidP="00BE03CB">
      <w:r>
        <w:t>L'objectif est de trouver des éléments de réponses aux deux questions :</w:t>
      </w:r>
    </w:p>
    <w:p w14:paraId="31AEDEDF" w14:textId="77777777" w:rsidR="00BE03CB" w:rsidRDefault="00BE03CB" w:rsidP="00BE03CB">
      <w:pPr>
        <w:numPr>
          <w:ilvl w:val="0"/>
          <w:numId w:val="33"/>
        </w:numPr>
        <w:spacing w:before="120"/>
      </w:pPr>
      <w:r>
        <w:t>les séances permettent-elles l'ébauche d'un éveil à l'interculturel ?</w:t>
      </w:r>
    </w:p>
    <w:p w14:paraId="1CA8CEFB" w14:textId="77777777" w:rsidR="00BE03CB" w:rsidRDefault="00BE03CB" w:rsidP="00BE03CB">
      <w:pPr>
        <w:numPr>
          <w:ilvl w:val="0"/>
          <w:numId w:val="33"/>
        </w:numPr>
        <w:spacing w:before="120"/>
      </w:pPr>
      <w:r>
        <w:t>cette démarche est-elle pertinente au niveau du CE1 et du CE2 ?</w:t>
      </w:r>
    </w:p>
    <w:p w14:paraId="13192EFB" w14:textId="77777777" w:rsidR="00BE03CB" w:rsidRDefault="00BE03CB" w:rsidP="00BE03CB">
      <w:pPr>
        <w:pStyle w:val="Titre2"/>
        <w:keepLines w:val="0"/>
        <w:numPr>
          <w:ilvl w:val="1"/>
          <w:numId w:val="30"/>
        </w:numPr>
        <w:spacing w:before="240"/>
        <w:ind w:right="170"/>
        <w:jc w:val="left"/>
      </w:pPr>
      <w:r>
        <w:lastRenderedPageBreak/>
        <w:t xml:space="preserve">Séances observées </w:t>
      </w:r>
    </w:p>
    <w:p w14:paraId="482C04B6" w14:textId="1A7A102E" w:rsidR="00C036F6" w:rsidRDefault="00BE03CB" w:rsidP="00BE03CB">
      <w:r>
        <w:t xml:space="preserve">Les séances ont été mises en </w:t>
      </w:r>
      <w:r w:rsidR="00C036F6">
        <w:t>œuvre</w:t>
      </w:r>
      <w:r>
        <w:t xml:space="preserve"> à partir des docu</w:t>
      </w:r>
      <w:r w:rsidR="00C036F6">
        <w:t>ments présentés dans l'ouvrage « </w:t>
      </w:r>
      <w:r>
        <w:t>Les langues du monde au quotidien</w:t>
      </w:r>
      <w:r w:rsidR="00C036F6">
        <w:t> »</w:t>
      </w:r>
      <w:r>
        <w:t xml:space="preserve"> du cycle 2 et du cycle 3. Les tableaux ci-dessous présentent l'ensemble du dispositif :</w:t>
      </w:r>
    </w:p>
    <w:p w14:paraId="57CB79A5" w14:textId="77777777" w:rsidR="00FA590A" w:rsidRDefault="00FA590A" w:rsidP="00BE03CB"/>
    <w:p w14:paraId="4335BD77" w14:textId="127A14B4" w:rsidR="00BE03CB" w:rsidRPr="00C036F6" w:rsidRDefault="00C036F6" w:rsidP="00C036F6">
      <w:pPr>
        <w:jc w:val="center"/>
        <w:rPr>
          <w:b/>
        </w:rPr>
      </w:pPr>
      <w:commentRangeStart w:id="15"/>
      <w:r w:rsidRPr="00C036F6">
        <w:rPr>
          <w:b/>
        </w:rPr>
        <w:t>Tableau 1 : séances CE1</w:t>
      </w:r>
      <w:commentRangeEnd w:id="15"/>
      <w:r w:rsidRPr="00C036F6">
        <w:rPr>
          <w:rStyle w:val="Marquedecommentaire"/>
          <w:b/>
        </w:rPr>
        <w:commentReference w:id="15"/>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0"/>
        <w:gridCol w:w="3660"/>
        <w:gridCol w:w="3663"/>
      </w:tblGrid>
      <w:tr w:rsidR="00BE03CB" w14:paraId="187D6FE6" w14:textId="77777777" w:rsidTr="00C036F6">
        <w:trPr>
          <w:trHeight w:val="658"/>
        </w:trPr>
        <w:tc>
          <w:tcPr>
            <w:tcW w:w="1730" w:type="dxa"/>
          </w:tcPr>
          <w:p w14:paraId="5BBD966D" w14:textId="77777777" w:rsidR="00BE03CB" w:rsidRDefault="00BE03CB" w:rsidP="00C81299">
            <w:pPr>
              <w:spacing w:line="240" w:lineRule="auto"/>
              <w:jc w:val="center"/>
              <w:rPr>
                <w:b/>
                <w:bCs/>
              </w:rPr>
            </w:pPr>
            <w:r>
              <w:rPr>
                <w:b/>
                <w:bCs/>
              </w:rPr>
              <w:t>Contenu des séances CE1</w:t>
            </w:r>
          </w:p>
        </w:tc>
        <w:tc>
          <w:tcPr>
            <w:tcW w:w="3660" w:type="dxa"/>
          </w:tcPr>
          <w:p w14:paraId="1340CB69" w14:textId="77777777" w:rsidR="00BE03CB" w:rsidRDefault="00BE03CB" w:rsidP="00C81299">
            <w:pPr>
              <w:spacing w:line="240" w:lineRule="auto"/>
              <w:jc w:val="center"/>
              <w:rPr>
                <w:b/>
                <w:bCs/>
              </w:rPr>
            </w:pPr>
            <w:r>
              <w:rPr>
                <w:b/>
                <w:bCs/>
              </w:rPr>
              <w:t xml:space="preserve">Activité des élèves </w:t>
            </w:r>
          </w:p>
          <w:p w14:paraId="37C83FA1" w14:textId="77777777" w:rsidR="00BE03CB" w:rsidRDefault="00BE03CB" w:rsidP="00C81299">
            <w:pPr>
              <w:spacing w:line="240" w:lineRule="auto"/>
              <w:jc w:val="center"/>
              <w:rPr>
                <w:b/>
                <w:bCs/>
              </w:rPr>
            </w:pPr>
            <w:r>
              <w:rPr>
                <w:b/>
                <w:bCs/>
              </w:rPr>
              <w:t>(9 filles et 14 garçons)</w:t>
            </w:r>
          </w:p>
        </w:tc>
        <w:tc>
          <w:tcPr>
            <w:tcW w:w="3663" w:type="dxa"/>
          </w:tcPr>
          <w:p w14:paraId="183DDE14" w14:textId="77777777" w:rsidR="00BE03CB" w:rsidRDefault="00BE03CB" w:rsidP="00C81299">
            <w:pPr>
              <w:spacing w:line="240" w:lineRule="auto"/>
              <w:jc w:val="center"/>
              <w:rPr>
                <w:b/>
                <w:bCs/>
              </w:rPr>
            </w:pPr>
            <w:r>
              <w:rPr>
                <w:b/>
                <w:bCs/>
              </w:rPr>
              <w:t>Objectif de la séance</w:t>
            </w:r>
          </w:p>
        </w:tc>
      </w:tr>
      <w:tr w:rsidR="00BE03CB" w14:paraId="092566FF" w14:textId="77777777" w:rsidTr="00C036F6">
        <w:trPr>
          <w:cantSplit/>
        </w:trPr>
        <w:tc>
          <w:tcPr>
            <w:tcW w:w="1730" w:type="dxa"/>
            <w:vAlign w:val="center"/>
          </w:tcPr>
          <w:p w14:paraId="1F3A7ABC" w14:textId="77777777" w:rsidR="00BE03CB" w:rsidRDefault="00BE03CB" w:rsidP="00C81299">
            <w:pPr>
              <w:pStyle w:val="Auteur"/>
              <w:spacing w:before="120"/>
              <w:jc w:val="left"/>
              <w:rPr>
                <w:b/>
                <w:bCs/>
              </w:rPr>
            </w:pPr>
            <w:r>
              <w:rPr>
                <w:b/>
                <w:bCs/>
              </w:rPr>
              <w:t>Séance 1</w:t>
            </w:r>
          </w:p>
        </w:tc>
        <w:tc>
          <w:tcPr>
            <w:tcW w:w="3660" w:type="dxa"/>
          </w:tcPr>
          <w:p w14:paraId="21835045" w14:textId="77777777" w:rsidR="00BE03CB" w:rsidRDefault="00BE03CB" w:rsidP="00C81299">
            <w:pPr>
              <w:spacing w:after="0" w:line="240" w:lineRule="auto"/>
            </w:pPr>
            <w:r>
              <w:t xml:space="preserve">répondre à la question "À quoi sert une langue ?" </w:t>
            </w:r>
          </w:p>
          <w:p w14:paraId="45AB35F7" w14:textId="77777777" w:rsidR="00BE03CB" w:rsidRDefault="00BE03CB" w:rsidP="00C81299">
            <w:pPr>
              <w:pStyle w:val="DescriptionAuteur"/>
              <w:spacing w:line="240" w:lineRule="auto"/>
            </w:pPr>
            <w:r>
              <w:t>nommer des langues étrangères</w:t>
            </w:r>
          </w:p>
        </w:tc>
        <w:tc>
          <w:tcPr>
            <w:tcW w:w="3663" w:type="dxa"/>
          </w:tcPr>
          <w:p w14:paraId="544228D5" w14:textId="77777777" w:rsidR="00BE03CB" w:rsidRDefault="00BE03CB" w:rsidP="00C81299">
            <w:pPr>
              <w:spacing w:line="240" w:lineRule="auto"/>
            </w:pPr>
            <w:r>
              <w:t>prendre conscience de ce qu'est une langue, et de la diversité des langues connues</w:t>
            </w:r>
          </w:p>
        </w:tc>
      </w:tr>
      <w:tr w:rsidR="00BE03CB" w14:paraId="04FE284D" w14:textId="77777777" w:rsidTr="00C036F6">
        <w:trPr>
          <w:trHeight w:val="658"/>
        </w:trPr>
        <w:tc>
          <w:tcPr>
            <w:tcW w:w="1730" w:type="dxa"/>
            <w:vAlign w:val="center"/>
          </w:tcPr>
          <w:p w14:paraId="7AED0286" w14:textId="77777777" w:rsidR="00BE03CB" w:rsidRDefault="00BE03CB" w:rsidP="00C81299">
            <w:pPr>
              <w:spacing w:line="240" w:lineRule="auto"/>
              <w:jc w:val="left"/>
              <w:rPr>
                <w:b/>
                <w:bCs/>
              </w:rPr>
            </w:pPr>
            <w:r>
              <w:rPr>
                <w:b/>
                <w:bCs/>
              </w:rPr>
              <w:t>Séance 2</w:t>
            </w:r>
          </w:p>
        </w:tc>
        <w:tc>
          <w:tcPr>
            <w:tcW w:w="3660" w:type="dxa"/>
          </w:tcPr>
          <w:p w14:paraId="7186D03A" w14:textId="77777777" w:rsidR="00BE03CB" w:rsidRDefault="00BE03CB" w:rsidP="00C81299">
            <w:pPr>
              <w:spacing w:line="240" w:lineRule="auto"/>
            </w:pPr>
            <w:r>
              <w:t>compléter les marguerites des langues avec les mots que l'on connaît dans une langue étrangère</w:t>
            </w:r>
          </w:p>
        </w:tc>
        <w:tc>
          <w:tcPr>
            <w:tcW w:w="3663" w:type="dxa"/>
          </w:tcPr>
          <w:p w14:paraId="5BEF4385" w14:textId="77777777" w:rsidR="00BE03CB" w:rsidRDefault="00BE03CB" w:rsidP="00C81299">
            <w:pPr>
              <w:spacing w:line="240" w:lineRule="auto"/>
            </w:pPr>
            <w:r>
              <w:t>prendre conscience des mots que l'on connaît en langue étrangère</w:t>
            </w:r>
          </w:p>
        </w:tc>
      </w:tr>
      <w:tr w:rsidR="00BE03CB" w14:paraId="53FB7985" w14:textId="77777777" w:rsidTr="00C036F6">
        <w:trPr>
          <w:trHeight w:val="658"/>
        </w:trPr>
        <w:tc>
          <w:tcPr>
            <w:tcW w:w="1730" w:type="dxa"/>
            <w:vAlign w:val="center"/>
          </w:tcPr>
          <w:p w14:paraId="255CC36D" w14:textId="77777777" w:rsidR="00BE03CB" w:rsidRDefault="00BE03CB" w:rsidP="00C81299">
            <w:pPr>
              <w:spacing w:line="240" w:lineRule="auto"/>
              <w:jc w:val="left"/>
              <w:rPr>
                <w:b/>
                <w:bCs/>
              </w:rPr>
            </w:pPr>
            <w:r>
              <w:rPr>
                <w:b/>
                <w:bCs/>
              </w:rPr>
              <w:t>Séance 3</w:t>
            </w:r>
          </w:p>
        </w:tc>
        <w:tc>
          <w:tcPr>
            <w:tcW w:w="3660" w:type="dxa"/>
          </w:tcPr>
          <w:p w14:paraId="72C201F0" w14:textId="77777777" w:rsidR="00BE03CB" w:rsidRDefault="00BE03CB" w:rsidP="00C81299">
            <w:pPr>
              <w:spacing w:line="240" w:lineRule="auto"/>
            </w:pPr>
            <w:r>
              <w:t>classer les jours de la semaine en trois langues (français, une langue alphabétique et une langue à idéogrammes)</w:t>
            </w:r>
          </w:p>
        </w:tc>
        <w:tc>
          <w:tcPr>
            <w:tcW w:w="3663" w:type="dxa"/>
          </w:tcPr>
          <w:p w14:paraId="17D1501F" w14:textId="77777777" w:rsidR="00BE03CB" w:rsidRDefault="00BE03CB" w:rsidP="00C81299">
            <w:pPr>
              <w:spacing w:line="240" w:lineRule="auto"/>
            </w:pPr>
            <w:r>
              <w:t>développer une stratégie de déduction et d'inférence</w:t>
            </w:r>
          </w:p>
        </w:tc>
      </w:tr>
    </w:tbl>
    <w:p w14:paraId="68A8EF70" w14:textId="77777777" w:rsidR="00C036F6" w:rsidRDefault="00C036F6" w:rsidP="00C036F6">
      <w:pPr>
        <w:pStyle w:val="LegendeIllustration"/>
      </w:pPr>
    </w:p>
    <w:p w14:paraId="62DC6845" w14:textId="77777777" w:rsidR="00C036F6" w:rsidRDefault="00C036F6" w:rsidP="00C036F6">
      <w:pPr>
        <w:pStyle w:val="LegendeIllustration"/>
      </w:pPr>
      <w:r>
        <w:t>Tableau 2 : séances CE2</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0"/>
        <w:gridCol w:w="3660"/>
        <w:gridCol w:w="3663"/>
      </w:tblGrid>
      <w:tr w:rsidR="00BE03CB" w14:paraId="601F4581" w14:textId="77777777" w:rsidTr="00C036F6">
        <w:trPr>
          <w:cantSplit/>
        </w:trPr>
        <w:tc>
          <w:tcPr>
            <w:tcW w:w="1730" w:type="dxa"/>
          </w:tcPr>
          <w:p w14:paraId="362CF9C7" w14:textId="77777777" w:rsidR="00BE03CB" w:rsidRDefault="00BE03CB" w:rsidP="00C81299">
            <w:pPr>
              <w:spacing w:line="240" w:lineRule="auto"/>
              <w:jc w:val="center"/>
              <w:rPr>
                <w:b/>
                <w:bCs/>
              </w:rPr>
            </w:pPr>
            <w:r>
              <w:rPr>
                <w:b/>
                <w:bCs/>
              </w:rPr>
              <w:t>Contenu des séances CE2</w:t>
            </w:r>
          </w:p>
        </w:tc>
        <w:tc>
          <w:tcPr>
            <w:tcW w:w="3660" w:type="dxa"/>
          </w:tcPr>
          <w:p w14:paraId="76771CC8" w14:textId="77777777" w:rsidR="00BE03CB" w:rsidRDefault="00BE03CB" w:rsidP="00C81299">
            <w:pPr>
              <w:spacing w:line="240" w:lineRule="auto"/>
              <w:jc w:val="center"/>
              <w:rPr>
                <w:b/>
                <w:bCs/>
              </w:rPr>
            </w:pPr>
            <w:r>
              <w:rPr>
                <w:b/>
                <w:bCs/>
              </w:rPr>
              <w:t xml:space="preserve">Activité des élèves </w:t>
            </w:r>
          </w:p>
          <w:p w14:paraId="52982E86" w14:textId="77777777" w:rsidR="00BE03CB" w:rsidRDefault="00BE03CB" w:rsidP="00C81299">
            <w:pPr>
              <w:spacing w:line="240" w:lineRule="auto"/>
              <w:jc w:val="center"/>
              <w:rPr>
                <w:b/>
                <w:bCs/>
              </w:rPr>
            </w:pPr>
            <w:r>
              <w:rPr>
                <w:b/>
                <w:bCs/>
              </w:rPr>
              <w:t xml:space="preserve">(13 filles et 10 </w:t>
            </w:r>
            <w:proofErr w:type="gramStart"/>
            <w:r>
              <w:rPr>
                <w:b/>
                <w:bCs/>
              </w:rPr>
              <w:t>garçons )</w:t>
            </w:r>
            <w:proofErr w:type="gramEnd"/>
          </w:p>
        </w:tc>
        <w:tc>
          <w:tcPr>
            <w:tcW w:w="3663" w:type="dxa"/>
          </w:tcPr>
          <w:p w14:paraId="333DACE9" w14:textId="77777777" w:rsidR="00BE03CB" w:rsidRDefault="00BE03CB" w:rsidP="00C81299">
            <w:pPr>
              <w:spacing w:line="240" w:lineRule="auto"/>
              <w:jc w:val="center"/>
              <w:rPr>
                <w:b/>
                <w:bCs/>
              </w:rPr>
            </w:pPr>
            <w:r>
              <w:rPr>
                <w:b/>
                <w:bCs/>
              </w:rPr>
              <w:t>Objectif de la séance</w:t>
            </w:r>
          </w:p>
        </w:tc>
      </w:tr>
      <w:tr w:rsidR="00BE03CB" w14:paraId="566235A7" w14:textId="77777777" w:rsidTr="00C036F6">
        <w:trPr>
          <w:trHeight w:val="1300"/>
        </w:trPr>
        <w:tc>
          <w:tcPr>
            <w:tcW w:w="1730" w:type="dxa"/>
            <w:vAlign w:val="center"/>
          </w:tcPr>
          <w:p w14:paraId="2ABA3E0E" w14:textId="77777777" w:rsidR="00BE03CB" w:rsidRDefault="00BE03CB" w:rsidP="00C81299">
            <w:pPr>
              <w:pStyle w:val="Auteur"/>
              <w:spacing w:before="120"/>
              <w:jc w:val="left"/>
              <w:rPr>
                <w:b/>
                <w:bCs/>
              </w:rPr>
            </w:pPr>
            <w:r>
              <w:rPr>
                <w:b/>
                <w:bCs/>
              </w:rPr>
              <w:t>Séance 1</w:t>
            </w:r>
          </w:p>
        </w:tc>
        <w:tc>
          <w:tcPr>
            <w:tcW w:w="3660" w:type="dxa"/>
          </w:tcPr>
          <w:p w14:paraId="45EB70E8" w14:textId="77777777" w:rsidR="00BE03CB" w:rsidRDefault="00BE03CB" w:rsidP="00C81299">
            <w:pPr>
              <w:spacing w:line="240" w:lineRule="auto"/>
            </w:pPr>
            <w:r>
              <w:t>répondre à un questionnaire portant sur les langues autres que le français parlées dans la famille des élèves</w:t>
            </w:r>
          </w:p>
        </w:tc>
        <w:tc>
          <w:tcPr>
            <w:tcW w:w="3663" w:type="dxa"/>
          </w:tcPr>
          <w:p w14:paraId="74575B9B" w14:textId="77777777" w:rsidR="00BE03CB" w:rsidRDefault="00BE03CB" w:rsidP="00C81299">
            <w:pPr>
              <w:spacing w:line="240" w:lineRule="auto"/>
            </w:pPr>
            <w:r>
              <w:t>prendre conscience de la richesse des contacts linguistiques évoqués et la diversité des langues présentes dans la classe</w:t>
            </w:r>
          </w:p>
        </w:tc>
      </w:tr>
      <w:tr w:rsidR="00BE03CB" w14:paraId="161FB759" w14:textId="77777777" w:rsidTr="00C036F6">
        <w:trPr>
          <w:trHeight w:val="658"/>
        </w:trPr>
        <w:tc>
          <w:tcPr>
            <w:tcW w:w="1730" w:type="dxa"/>
            <w:vAlign w:val="center"/>
          </w:tcPr>
          <w:p w14:paraId="10B13AB0" w14:textId="77777777" w:rsidR="00BE03CB" w:rsidRDefault="00BE03CB" w:rsidP="00C81299">
            <w:pPr>
              <w:spacing w:line="240" w:lineRule="auto"/>
              <w:jc w:val="left"/>
              <w:rPr>
                <w:b/>
                <w:bCs/>
              </w:rPr>
            </w:pPr>
            <w:r>
              <w:rPr>
                <w:b/>
                <w:bCs/>
              </w:rPr>
              <w:t>Séance 2</w:t>
            </w:r>
          </w:p>
        </w:tc>
        <w:tc>
          <w:tcPr>
            <w:tcW w:w="3660" w:type="dxa"/>
          </w:tcPr>
          <w:p w14:paraId="7A251E71" w14:textId="77777777" w:rsidR="00BE03CB" w:rsidRDefault="00BE03CB" w:rsidP="00C81299">
            <w:pPr>
              <w:spacing w:line="240" w:lineRule="auto"/>
            </w:pPr>
            <w:r>
              <w:t>repérer dans un petit texte biographique des modes de connaissance d'une langue (lue, entendue, écrite)</w:t>
            </w:r>
          </w:p>
        </w:tc>
        <w:tc>
          <w:tcPr>
            <w:tcW w:w="3663" w:type="dxa"/>
          </w:tcPr>
          <w:p w14:paraId="7D0DD134" w14:textId="77777777" w:rsidR="00BE03CB" w:rsidRDefault="00BE03CB" w:rsidP="00C81299">
            <w:pPr>
              <w:spacing w:line="240" w:lineRule="auto"/>
            </w:pPr>
            <w:r>
              <w:t xml:space="preserve">prendre conscience des langues que l'on a entendu parler et des langues que l'on a </w:t>
            </w:r>
            <w:proofErr w:type="gramStart"/>
            <w:r>
              <w:t>vu</w:t>
            </w:r>
            <w:proofErr w:type="gramEnd"/>
            <w:r>
              <w:t xml:space="preserve"> écrites </w:t>
            </w:r>
          </w:p>
        </w:tc>
      </w:tr>
      <w:tr w:rsidR="00BE03CB" w14:paraId="034F28CF" w14:textId="77777777" w:rsidTr="00C036F6">
        <w:trPr>
          <w:trHeight w:val="658"/>
        </w:trPr>
        <w:tc>
          <w:tcPr>
            <w:tcW w:w="1730" w:type="dxa"/>
            <w:vAlign w:val="center"/>
          </w:tcPr>
          <w:p w14:paraId="59C983C2" w14:textId="77777777" w:rsidR="00BE03CB" w:rsidRDefault="00BE03CB" w:rsidP="00C81299">
            <w:pPr>
              <w:spacing w:line="240" w:lineRule="auto"/>
              <w:jc w:val="left"/>
              <w:rPr>
                <w:b/>
                <w:bCs/>
              </w:rPr>
            </w:pPr>
            <w:r>
              <w:rPr>
                <w:b/>
                <w:bCs/>
              </w:rPr>
              <w:t>Séance 3</w:t>
            </w:r>
          </w:p>
        </w:tc>
        <w:tc>
          <w:tcPr>
            <w:tcW w:w="3660" w:type="dxa"/>
          </w:tcPr>
          <w:p w14:paraId="22D08CAF" w14:textId="77777777" w:rsidR="00BE03CB" w:rsidRDefault="00BE03CB" w:rsidP="00C81299">
            <w:pPr>
              <w:spacing w:line="240" w:lineRule="auto"/>
            </w:pPr>
            <w:r>
              <w:t>classer les jours de la semaine en trois langues (français, une langue alphabétique et une langue à idéogrammes)</w:t>
            </w:r>
          </w:p>
        </w:tc>
        <w:tc>
          <w:tcPr>
            <w:tcW w:w="3663" w:type="dxa"/>
          </w:tcPr>
          <w:p w14:paraId="35B1DBEF" w14:textId="77777777" w:rsidR="00BE03CB" w:rsidRDefault="00BE03CB" w:rsidP="00C81299">
            <w:pPr>
              <w:spacing w:line="240" w:lineRule="auto"/>
            </w:pPr>
            <w:r>
              <w:t>développer une stratégie de déduction et d'inférence</w:t>
            </w:r>
          </w:p>
        </w:tc>
      </w:tr>
    </w:tbl>
    <w:p w14:paraId="33F695D2" w14:textId="77777777" w:rsidR="00C036F6" w:rsidRDefault="00C036F6" w:rsidP="00BE03CB"/>
    <w:p w14:paraId="588E43F4" w14:textId="77777777" w:rsidR="00BE03CB" w:rsidRDefault="00BE03CB" w:rsidP="00BE03CB">
      <w:r>
        <w:lastRenderedPageBreak/>
        <w:t>Les séances ont fait l'objet d'un enregistrement audio afin d'analyser les interactions élèves-enseignante et élèves-élèves. Dans certains cas, les interactions à l'intérieur des groupes de travail ont été enregistrées. A ce stade de l'étude, il n'y pas eu d'entretiens avec les élèves, leur réflexion n'étant pas suffisamment aboutie. Pour des commodités de lecture, nous faisons apparaître pour chaque savoir l'analyse des interactions en CE1 puis celles de CE2.</w:t>
      </w:r>
    </w:p>
    <w:p w14:paraId="64D1C54D" w14:textId="77777777" w:rsidR="00BE03CB" w:rsidRDefault="00BE03CB" w:rsidP="00BE03CB">
      <w:pPr>
        <w:pStyle w:val="Titre1"/>
        <w:keepLines w:val="0"/>
        <w:numPr>
          <w:ilvl w:val="0"/>
          <w:numId w:val="30"/>
        </w:numPr>
        <w:spacing w:before="360"/>
        <w:ind w:left="0" w:firstLine="0"/>
        <w:jc w:val="left"/>
      </w:pPr>
      <w:r>
        <w:t xml:space="preserve">Analyse des données </w:t>
      </w:r>
    </w:p>
    <w:p w14:paraId="5E8AF6C2" w14:textId="77777777" w:rsidR="00BE03CB" w:rsidRDefault="00BE03CB" w:rsidP="00BE03CB">
      <w:pPr>
        <w:pStyle w:val="Titre2"/>
        <w:keepLines w:val="0"/>
        <w:numPr>
          <w:ilvl w:val="1"/>
          <w:numId w:val="30"/>
        </w:numPr>
        <w:spacing w:before="240"/>
        <w:ind w:left="578" w:right="170" w:hanging="578"/>
        <w:jc w:val="left"/>
      </w:pPr>
      <w:r>
        <w:t>Traces de développement de savoir-être</w:t>
      </w:r>
    </w:p>
    <w:p w14:paraId="14295DE0" w14:textId="77777777" w:rsidR="00BE03CB" w:rsidRDefault="00BE03CB" w:rsidP="00BE03CB">
      <w:r>
        <w:t>L'analyse des interactions permet d'identifier une ouverture à l'autre. Ces traces sont peu nombreuses bien que significatives sur leur potentiel de développement d'une compétence interculturelle.</w:t>
      </w:r>
    </w:p>
    <w:p w14:paraId="12031559" w14:textId="77777777" w:rsidR="00BE03CB" w:rsidRDefault="00BE03CB" w:rsidP="00BE03CB">
      <w:r>
        <w:t>En CE1, on ne trouve que quatre exemples de jugements de valeur sur les langues et les pays:</w:t>
      </w:r>
    </w:p>
    <w:p w14:paraId="1B56A8F0" w14:textId="77777777" w:rsidR="00BE03CB" w:rsidRDefault="00BE03CB" w:rsidP="00BE03CB">
      <w:pPr>
        <w:pStyle w:val="citationdialogue"/>
      </w:pPr>
      <w:r>
        <w:t>Emeline</w:t>
      </w:r>
      <w:r>
        <w:tab/>
        <w:t>Y a la langue française.</w:t>
      </w:r>
    </w:p>
    <w:p w14:paraId="669BBC1A" w14:textId="77777777" w:rsidR="00BE03CB" w:rsidRDefault="00BE03CB" w:rsidP="00BE03CB">
      <w:pPr>
        <w:pStyle w:val="citationdialogue"/>
        <w:ind w:left="2124" w:hanging="1415"/>
      </w:pPr>
      <w:r>
        <w:t>Maîtresse</w:t>
      </w:r>
      <w:r>
        <w:tab/>
        <w:t>Ah, la langue française, le français tout de même ! On le parle tous les jours.</w:t>
      </w:r>
    </w:p>
    <w:p w14:paraId="7F8C2522" w14:textId="77777777" w:rsidR="00BE03CB" w:rsidRDefault="00BE03CB" w:rsidP="00BE03CB">
      <w:pPr>
        <w:pStyle w:val="citationdialogue"/>
      </w:pPr>
      <w:r>
        <w:t>Nicolas</w:t>
      </w:r>
      <w:r>
        <w:tab/>
        <w:t>Aussi il y a l'allemand.</w:t>
      </w:r>
    </w:p>
    <w:p w14:paraId="3E797493" w14:textId="77777777" w:rsidR="00BE03CB" w:rsidRDefault="00BE03CB" w:rsidP="00BE03CB">
      <w:pPr>
        <w:pStyle w:val="citationdialogue"/>
      </w:pPr>
      <w:r>
        <w:t>Baptiste</w:t>
      </w:r>
      <w:r>
        <w:tab/>
      </w:r>
      <w:r>
        <w:rPr>
          <w:b/>
          <w:bCs/>
        </w:rPr>
        <w:t>Tout le monde connaît le français.</w:t>
      </w:r>
    </w:p>
    <w:p w14:paraId="547A028B" w14:textId="77777777" w:rsidR="00BE03CB" w:rsidRDefault="00BE03CB" w:rsidP="00BE03CB">
      <w:pPr>
        <w:pStyle w:val="citationdialogue"/>
      </w:pPr>
      <w:r>
        <w:t>Maîtresse</w:t>
      </w:r>
      <w:r>
        <w:tab/>
        <w:t>Quoi d'autre ?</w:t>
      </w:r>
    </w:p>
    <w:p w14:paraId="67C071D9" w14:textId="77777777" w:rsidR="00BE03CB" w:rsidRDefault="00BE03CB" w:rsidP="00BE03CB">
      <w:pPr>
        <w:pStyle w:val="citationdialogue"/>
      </w:pPr>
      <w:r>
        <w:t>Alexandra</w:t>
      </w:r>
      <w:r>
        <w:tab/>
        <w:t>L'espagnol.</w:t>
      </w:r>
    </w:p>
    <w:p w14:paraId="5CDC8C7D" w14:textId="77777777" w:rsidR="00BE03CB" w:rsidRDefault="00BE03CB" w:rsidP="00BE03CB">
      <w:pPr>
        <w:pStyle w:val="citationdialogue"/>
      </w:pPr>
      <w:r>
        <w:t>Autre voix</w:t>
      </w:r>
      <w:r>
        <w:tab/>
        <w:t xml:space="preserve">Ah, oui, ah </w:t>
      </w:r>
      <w:r>
        <w:rPr>
          <w:b/>
          <w:bCs/>
        </w:rPr>
        <w:t>j'adore l'espagnol.</w:t>
      </w:r>
    </w:p>
    <w:p w14:paraId="14067E84" w14:textId="77777777" w:rsidR="00BE03CB" w:rsidRDefault="00BE03CB" w:rsidP="00BE03CB">
      <w:pPr>
        <w:pStyle w:val="citationdialogue"/>
      </w:pPr>
      <w:r>
        <w:t>Nicolas</w:t>
      </w:r>
      <w:r>
        <w:tab/>
        <w:t>Moi je sais bien dire les noms en espagnol.</w:t>
      </w:r>
    </w:p>
    <w:p w14:paraId="58303F08" w14:textId="77777777" w:rsidR="00BE03CB" w:rsidRDefault="00BE03CB" w:rsidP="00BE03CB">
      <w:pPr>
        <w:pStyle w:val="citationdialogue"/>
      </w:pPr>
      <w:r>
        <w:t>Une voix</w:t>
      </w:r>
      <w:r>
        <w:tab/>
        <w:t>Le russe.</w:t>
      </w:r>
    </w:p>
    <w:p w14:paraId="4DEEEEC5" w14:textId="77777777" w:rsidR="00BE03CB" w:rsidRDefault="00BE03CB" w:rsidP="00BE03CB">
      <w:pPr>
        <w:pStyle w:val="citationdialogue"/>
      </w:pPr>
      <w:r>
        <w:t>Maîtresse</w:t>
      </w:r>
      <w:r>
        <w:tab/>
        <w:t>Le russe.</w:t>
      </w:r>
    </w:p>
    <w:p w14:paraId="624AE5BD" w14:textId="77777777" w:rsidR="00BE03CB" w:rsidRDefault="00BE03CB" w:rsidP="00BE03CB">
      <w:pPr>
        <w:pStyle w:val="citationdialogue"/>
      </w:pPr>
      <w:r>
        <w:t>Jules</w:t>
      </w:r>
      <w:r>
        <w:tab/>
      </w:r>
      <w:r>
        <w:tab/>
        <w:t>C'est quoi le russe ? […]</w:t>
      </w:r>
    </w:p>
    <w:p w14:paraId="6E5C6C42" w14:textId="77777777" w:rsidR="00BE03CB" w:rsidRDefault="00BE03CB" w:rsidP="00BE03CB">
      <w:pPr>
        <w:pStyle w:val="citationdialogue"/>
      </w:pPr>
      <w:r>
        <w:t>Jules</w:t>
      </w:r>
      <w:r>
        <w:tab/>
      </w:r>
      <w:r>
        <w:tab/>
        <w:t xml:space="preserve">La Russie. </w:t>
      </w:r>
      <w:r>
        <w:rPr>
          <w:b/>
          <w:bCs/>
        </w:rPr>
        <w:t>La Russie c'est le plus grand pays</w:t>
      </w:r>
      <w:r>
        <w:t>.</w:t>
      </w:r>
    </w:p>
    <w:p w14:paraId="39396A6F" w14:textId="210BEDB2" w:rsidR="00BE03CB" w:rsidRDefault="00BE03CB" w:rsidP="00BE03CB"/>
    <w:p w14:paraId="6AB4F911" w14:textId="77777777" w:rsidR="00BE03CB" w:rsidRDefault="00BE03CB" w:rsidP="00BE03CB">
      <w:pPr>
        <w:pStyle w:val="Titre2"/>
        <w:keepLines w:val="0"/>
        <w:numPr>
          <w:ilvl w:val="1"/>
          <w:numId w:val="30"/>
        </w:numPr>
        <w:spacing w:before="240"/>
        <w:ind w:left="578" w:right="170" w:hanging="578"/>
        <w:jc w:val="left"/>
      </w:pPr>
      <w:r>
        <w:t>Traces de savoir-faire</w:t>
      </w:r>
    </w:p>
    <w:p w14:paraId="3BC3EBB9" w14:textId="77777777" w:rsidR="00BE03CB" w:rsidRDefault="00BE03CB" w:rsidP="00BE03CB">
      <w:r>
        <w:t xml:space="preserve">Voyons à présent ce que cette souplesse cognitive permet dans le domaine de l'acquisition de savoir-faire, c'est-à-dire dans la construction de stratégies d'inférence. </w:t>
      </w:r>
    </w:p>
    <w:p w14:paraId="6636FD49" w14:textId="77777777" w:rsidR="00BE03CB" w:rsidRDefault="00BE03CB" w:rsidP="00BE03CB">
      <w:r>
        <w:lastRenderedPageBreak/>
        <w:t>Lors de la séance consacrée à la découverte des jours de la semaine en trois langues, les enfants sont interrogés sur les stratégies qu'ils ont mises en œuvre pour découvrir de quels mots il s'agit, de la façon de la classer ensemble, et de quelles langues sont représentées.</w:t>
      </w:r>
    </w:p>
    <w:p w14:paraId="7900702A" w14:textId="77777777" w:rsidR="00BE03CB" w:rsidRDefault="00BE03CB" w:rsidP="00BE03CB">
      <w:r>
        <w:t>Enfin, le dernier groupe de CE2 a écarté la liste en idéogrammes : "</w:t>
      </w:r>
      <w:r>
        <w:rPr>
          <w:i/>
          <w:iCs/>
        </w:rPr>
        <w:t xml:space="preserve">Ben parce que les lettres chinoises </w:t>
      </w:r>
      <w:proofErr w:type="gramStart"/>
      <w:r>
        <w:rPr>
          <w:i/>
          <w:iCs/>
        </w:rPr>
        <w:t>elles sont</w:t>
      </w:r>
      <w:proofErr w:type="gramEnd"/>
      <w:r>
        <w:rPr>
          <w:i/>
          <w:iCs/>
        </w:rPr>
        <w:t xml:space="preserve"> pas pareilles, elles sont avec des signes, des traits et les lettres italiennes elles sont avec des e, comme, comme, euh comme nous, comme en français.</w:t>
      </w:r>
      <w:r>
        <w:t>"</w:t>
      </w:r>
    </w:p>
    <w:p w14:paraId="20DBF11F" w14:textId="38DF3472" w:rsidR="00BE03CB" w:rsidRDefault="00BE03CB" w:rsidP="00BE03CB">
      <w:r>
        <w:t>Pour classer les mots dans l'ordre, nous avons identifié quatre types de stratégies : la comparaison du nombre de lettres, la recherche de lettre</w:t>
      </w:r>
      <w:r w:rsidR="00B36282">
        <w:t>s</w:t>
      </w:r>
      <w:r>
        <w:t xml:space="preserve"> communes aux mots français et étrangers, le repérage des similitudes phonétiques, le rappel du patrimoine linguistique et culturel.</w:t>
      </w:r>
    </w:p>
    <w:p w14:paraId="30BE0176" w14:textId="77777777" w:rsidR="00BE03CB" w:rsidRDefault="00BE03CB" w:rsidP="00BE03CB">
      <w:pPr>
        <w:numPr>
          <w:ilvl w:val="0"/>
          <w:numId w:val="34"/>
        </w:numPr>
        <w:spacing w:before="120"/>
      </w:pPr>
      <w:r>
        <w:rPr>
          <w:b/>
          <w:bCs/>
        </w:rPr>
        <w:t>comparaison du nombre de lettres :</w:t>
      </w:r>
      <w:r>
        <w:t xml:space="preserve"> trois groupes de CE2 sur 5 ont compté le nombre de lettres : "</w:t>
      </w:r>
      <w:r>
        <w:rPr>
          <w:i/>
          <w:iCs/>
        </w:rPr>
        <w:t>On a compté les lettres pour les mots comme ça</w:t>
      </w:r>
      <w:r>
        <w:t>.", "</w:t>
      </w:r>
      <w:r>
        <w:rPr>
          <w:i/>
          <w:iCs/>
        </w:rPr>
        <w:t>On a reconnu et on a compté le nombre de lettres aussi. Ça peut pas être mercredi parce que c'est pas très logique.</w:t>
      </w:r>
      <w:r>
        <w:t>", même s'ils sont gênés d'avoir utilisé une méthode aussi peu scientifique :</w:t>
      </w:r>
    </w:p>
    <w:p w14:paraId="044AE57C" w14:textId="77777777" w:rsidR="00BE03CB" w:rsidRDefault="00BE03CB" w:rsidP="00BE03CB">
      <w:pPr>
        <w:pStyle w:val="citationdialogue"/>
      </w:pPr>
      <w:r>
        <w:t>Maîtresse</w:t>
      </w:r>
      <w:r>
        <w:tab/>
        <w:t>Alors, comment vous les avez classés vos mots ?</w:t>
      </w:r>
    </w:p>
    <w:p w14:paraId="485282D0" w14:textId="77777777" w:rsidR="00BE03CB" w:rsidRDefault="00BE03CB" w:rsidP="00BE03CB">
      <w:pPr>
        <w:pStyle w:val="citationdialogue"/>
      </w:pPr>
      <w:r>
        <w:t>Élève 1</w:t>
      </w:r>
      <w:r>
        <w:tab/>
        <w:t>On a compté les lettres, et (rires) non je rigole !</w:t>
      </w:r>
    </w:p>
    <w:p w14:paraId="20714B51" w14:textId="77777777" w:rsidR="00BE03CB" w:rsidRDefault="00BE03CB" w:rsidP="00BE03CB">
      <w:pPr>
        <w:pStyle w:val="citationdialogue"/>
      </w:pPr>
      <w:r>
        <w:t>Maîtresse</w:t>
      </w:r>
      <w:r>
        <w:tab/>
        <w:t>Comment vous avez fait ?</w:t>
      </w:r>
    </w:p>
    <w:p w14:paraId="35632F87" w14:textId="77777777" w:rsidR="00BE03CB" w:rsidRDefault="00BE03CB" w:rsidP="00BE03CB">
      <w:pPr>
        <w:pStyle w:val="citationdialogue"/>
      </w:pPr>
      <w:r>
        <w:t>Élève 2</w:t>
      </w:r>
      <w:r>
        <w:tab/>
        <w:t>Ben on a regardé lesquelles se ressemblaient le plus.</w:t>
      </w:r>
    </w:p>
    <w:p w14:paraId="3923245C" w14:textId="77777777" w:rsidR="00BE03CB" w:rsidRDefault="00BE03CB" w:rsidP="00BE03CB">
      <w:pPr>
        <w:pStyle w:val="citationdialogue"/>
      </w:pPr>
      <w:r>
        <w:t>Maîtresse</w:t>
      </w:r>
      <w:r>
        <w:tab/>
        <w:t>D'accord, par rapport à quoi par exemple?</w:t>
      </w:r>
    </w:p>
    <w:p w14:paraId="1436C0DB" w14:textId="77777777" w:rsidR="00BE03CB" w:rsidRDefault="00BE03CB" w:rsidP="00BE03CB">
      <w:pPr>
        <w:pStyle w:val="citationdialogue"/>
      </w:pPr>
      <w:r>
        <w:t>Élève 2</w:t>
      </w:r>
      <w:r>
        <w:tab/>
        <w:t>Par rapport au nombre de lettres, euh …</w:t>
      </w:r>
    </w:p>
    <w:p w14:paraId="13914676" w14:textId="77777777" w:rsidR="00BE03CB" w:rsidRDefault="00BE03CB" w:rsidP="00BE03CB">
      <w:pPr>
        <w:numPr>
          <w:ilvl w:val="0"/>
          <w:numId w:val="34"/>
        </w:numPr>
        <w:spacing w:before="120"/>
      </w:pPr>
      <w:r>
        <w:rPr>
          <w:b/>
          <w:bCs/>
        </w:rPr>
        <w:t>recherche de lettres communes aux mots français et étrangers :</w:t>
      </w:r>
      <w:r>
        <w:t xml:space="preserve"> stratégie généralement utilisée par les CE1 : </w:t>
      </w:r>
      <w:r>
        <w:rPr>
          <w:i/>
          <w:iCs/>
        </w:rPr>
        <w:t xml:space="preserve">"Non, </w:t>
      </w:r>
      <w:proofErr w:type="gramStart"/>
      <w:r>
        <w:rPr>
          <w:i/>
          <w:iCs/>
        </w:rPr>
        <w:t>c'est</w:t>
      </w:r>
      <w:proofErr w:type="gramEnd"/>
      <w:r>
        <w:rPr>
          <w:i/>
          <w:iCs/>
        </w:rPr>
        <w:t xml:space="preserve"> pas en français, parce qu'il y a écrit VENERDI, mais c'est vendredi parce qu'il y a le V-E-R-D-I de vendredi.". </w:t>
      </w:r>
      <w:r>
        <w:t xml:space="preserve">Ou bien encore </w:t>
      </w:r>
      <w:r>
        <w:rPr>
          <w:i/>
          <w:iCs/>
        </w:rPr>
        <w:t>"Ben parce que c'est lundi, parce que il y a L-U-N et le D-I de lundi, il y a le M-A-R-D-I de mardi, il y a le M-D-I, et le C-I et le R de mercredi ...".</w:t>
      </w:r>
    </w:p>
    <w:p w14:paraId="4748D97C" w14:textId="77777777" w:rsidR="00BE03CB" w:rsidRDefault="00BE03CB" w:rsidP="00BE03CB">
      <w:pPr>
        <w:ind w:left="454"/>
      </w:pPr>
      <w:r>
        <w:t xml:space="preserve">En CE2, par contre, les lettres de début de mots permettent d'identifier Dimanche / Domingo : </w:t>
      </w:r>
      <w:r>
        <w:rPr>
          <w:i/>
          <w:iCs/>
        </w:rPr>
        <w:t>"Parce que ça commence par un D, là c'est mardi, parce que ça commence par un M, là c'est mercredi parce que ça commence par un M."</w:t>
      </w:r>
      <w:r>
        <w:t>.</w:t>
      </w:r>
    </w:p>
    <w:p w14:paraId="50CC41DD" w14:textId="77777777" w:rsidR="00BE03CB" w:rsidRDefault="00BE03CB" w:rsidP="00BE03CB">
      <w:pPr>
        <w:ind w:left="454"/>
      </w:pPr>
      <w:r>
        <w:t xml:space="preserve">C'est cette stratégie qui leur a permis de distinguer mardi et mercredi en italien : </w:t>
      </w:r>
    </w:p>
    <w:p w14:paraId="470790A1" w14:textId="77777777" w:rsidR="00BE03CB" w:rsidRDefault="00BE03CB" w:rsidP="00BE03CB">
      <w:pPr>
        <w:pStyle w:val="citationdialogue"/>
        <w:ind w:left="2124" w:hanging="1415"/>
      </w:pPr>
      <w:r>
        <w:t>Maîtresse</w:t>
      </w:r>
      <w:r>
        <w:tab/>
        <w:t xml:space="preserve">Ah, oui, alors regardez, ensuite comment vous avez fait pour savoir que c'est mardi, </w:t>
      </w:r>
      <w:proofErr w:type="spellStart"/>
      <w:r>
        <w:t>martedì</w:t>
      </w:r>
      <w:proofErr w:type="spellEnd"/>
      <w:r>
        <w:t> ? Mathieu ?</w:t>
      </w:r>
    </w:p>
    <w:p w14:paraId="0844460F" w14:textId="77777777" w:rsidR="00BE03CB" w:rsidRDefault="00BE03CB" w:rsidP="00BE03CB">
      <w:pPr>
        <w:pStyle w:val="citationdialogue"/>
      </w:pPr>
      <w:r>
        <w:t>Mathieu</w:t>
      </w:r>
      <w:r>
        <w:tab/>
        <w:t xml:space="preserve">Parce que ça ressemble à mardi aussi. Il y a le M, le </w:t>
      </w:r>
      <w:proofErr w:type="spellStart"/>
      <w:r>
        <w:t>Ret</w:t>
      </w:r>
      <w:proofErr w:type="spellEnd"/>
      <w:r>
        <w:t xml:space="preserve"> le I.</w:t>
      </w:r>
    </w:p>
    <w:p w14:paraId="3E40718F" w14:textId="77777777" w:rsidR="00BE03CB" w:rsidRDefault="00BE03CB" w:rsidP="00BE03CB">
      <w:pPr>
        <w:pStyle w:val="citationdialogue"/>
        <w:ind w:left="2134" w:hanging="1425"/>
      </w:pPr>
      <w:r>
        <w:lastRenderedPageBreak/>
        <w:t>Maîtresse</w:t>
      </w:r>
      <w:r>
        <w:tab/>
        <w:t xml:space="preserve">Et ensuite avec </w:t>
      </w:r>
      <w:proofErr w:type="spellStart"/>
      <w:r>
        <w:t>mercoledì</w:t>
      </w:r>
      <w:proofErr w:type="spellEnd"/>
      <w:r>
        <w:t>. Tout le monde pense que c'est mercredi, pourquoi ? Pauline ?</w:t>
      </w:r>
    </w:p>
    <w:p w14:paraId="4951590F" w14:textId="77777777" w:rsidR="00BE03CB" w:rsidRDefault="00BE03CB" w:rsidP="00BE03CB">
      <w:pPr>
        <w:pStyle w:val="citationdialogue"/>
      </w:pPr>
      <w:r>
        <w:t>Mathieu</w:t>
      </w:r>
      <w:r>
        <w:tab/>
        <w:t>Parce qu'il y a un M au début et …</w:t>
      </w:r>
    </w:p>
    <w:p w14:paraId="50D273AF" w14:textId="77777777" w:rsidR="00BE03CB" w:rsidRDefault="00BE03CB" w:rsidP="00BE03CB">
      <w:pPr>
        <w:pStyle w:val="citationdialogue"/>
      </w:pPr>
      <w:r>
        <w:t>Maîtresse</w:t>
      </w:r>
      <w:r>
        <w:tab/>
        <w:t xml:space="preserve">Pourquoi </w:t>
      </w:r>
      <w:proofErr w:type="gramStart"/>
      <w:r>
        <w:t>ce serait</w:t>
      </w:r>
      <w:proofErr w:type="gramEnd"/>
      <w:r>
        <w:t xml:space="preserve"> pas mardi alors ?</w:t>
      </w:r>
    </w:p>
    <w:p w14:paraId="34ACD53F" w14:textId="77777777" w:rsidR="00BE03CB" w:rsidRDefault="00BE03CB" w:rsidP="00BE03CB">
      <w:pPr>
        <w:pStyle w:val="citationdialogue"/>
      </w:pPr>
      <w:r>
        <w:t>Mathieu</w:t>
      </w:r>
      <w:r>
        <w:tab/>
        <w:t xml:space="preserve">Parce qu'à </w:t>
      </w:r>
      <w:proofErr w:type="spellStart"/>
      <w:r>
        <w:t>mercoledì</w:t>
      </w:r>
      <w:proofErr w:type="spellEnd"/>
      <w:r>
        <w:t xml:space="preserve">, il y a M-E-R et qu'à </w:t>
      </w:r>
      <w:proofErr w:type="spellStart"/>
      <w:r>
        <w:t>martedì</w:t>
      </w:r>
      <w:proofErr w:type="spellEnd"/>
      <w:r>
        <w:t>, il y a M-A-R.</w:t>
      </w:r>
    </w:p>
    <w:p w14:paraId="657D8F1A" w14:textId="77777777" w:rsidR="00BE03CB" w:rsidRDefault="00BE03CB" w:rsidP="00BE03CB">
      <w:pPr>
        <w:numPr>
          <w:ilvl w:val="0"/>
          <w:numId w:val="34"/>
        </w:numPr>
        <w:spacing w:before="120"/>
      </w:pPr>
      <w:r>
        <w:rPr>
          <w:b/>
          <w:bCs/>
        </w:rPr>
        <w:t>similitudes phonétiques</w:t>
      </w:r>
      <w:r>
        <w:t xml:space="preserve"> pour identifier Jeudi et </w:t>
      </w:r>
      <w:proofErr w:type="spellStart"/>
      <w:r>
        <w:t>Giovedì</w:t>
      </w:r>
      <w:proofErr w:type="spellEnd"/>
      <w:r>
        <w:t xml:space="preserve"> (CE1) :</w:t>
      </w:r>
    </w:p>
    <w:p w14:paraId="1CE7C1A6" w14:textId="77777777" w:rsidR="00BE03CB" w:rsidRDefault="00BE03CB" w:rsidP="00BE03CB">
      <w:pPr>
        <w:pStyle w:val="citationdialogue"/>
      </w:pPr>
      <w:r>
        <w:t>Jules</w:t>
      </w:r>
      <w:r>
        <w:tab/>
        <w:t>Ça doit être jeudi parce que …/</w:t>
      </w:r>
    </w:p>
    <w:p w14:paraId="01FCB1AF" w14:textId="77777777" w:rsidR="00BE03CB" w:rsidRDefault="00BE03CB" w:rsidP="00BE03CB">
      <w:pPr>
        <w:pStyle w:val="citationdialogue"/>
        <w:ind w:left="1414" w:hanging="705"/>
      </w:pPr>
      <w:r>
        <w:t>Hugo</w:t>
      </w:r>
      <w:r>
        <w:tab/>
        <w:t xml:space="preserve">…/ Parce que des fois le G, parce que des fois le G ça fait </w:t>
      </w:r>
      <w:proofErr w:type="gramStart"/>
      <w:r>
        <w:t>[ j</w:t>
      </w:r>
      <w:proofErr w:type="gramEnd"/>
      <w:r>
        <w:t xml:space="preserve"> ], parce que dans girafe, y a un G qui fait [j].</w:t>
      </w:r>
    </w:p>
    <w:p w14:paraId="563938C6" w14:textId="77777777" w:rsidR="00BE03CB" w:rsidRDefault="00BE03CB" w:rsidP="00BE03CB">
      <w:pPr>
        <w:numPr>
          <w:ilvl w:val="0"/>
          <w:numId w:val="34"/>
        </w:numPr>
        <w:spacing w:before="120"/>
      </w:pPr>
      <w:r>
        <w:rPr>
          <w:b/>
          <w:bCs/>
        </w:rPr>
        <w:t>rappel du patrimoine linguistique et culturel :</w:t>
      </w:r>
      <w:r>
        <w:t xml:space="preserve"> un groupe de CE1 a fait appel à ses connaissances de la langue étrangère sans que l'on puisse déterminer d'où venait cette connaissance : </w:t>
      </w:r>
    </w:p>
    <w:p w14:paraId="3C481137" w14:textId="21F7C221" w:rsidR="00BE03CB" w:rsidRDefault="00BE03CB" w:rsidP="00BE03CB"/>
    <w:p w14:paraId="33C92E44" w14:textId="77777777" w:rsidR="00BE03CB" w:rsidRDefault="00BE03CB" w:rsidP="00BE03CB">
      <w:pPr>
        <w:pStyle w:val="Titre2"/>
        <w:keepLines w:val="0"/>
        <w:numPr>
          <w:ilvl w:val="1"/>
          <w:numId w:val="30"/>
        </w:numPr>
        <w:spacing w:before="240"/>
        <w:ind w:left="578" w:right="170" w:hanging="578"/>
        <w:jc w:val="left"/>
      </w:pPr>
      <w:r>
        <w:t>Traces de savoirs</w:t>
      </w:r>
    </w:p>
    <w:p w14:paraId="4800C4E3" w14:textId="77777777" w:rsidR="00BE03CB" w:rsidRDefault="00BE03CB" w:rsidP="00BE03CB">
      <w:r>
        <w:t>Les élèves de CE1 ont bien évidemment des savoirs linguistiques en matière de langue étrangère très restreints mais les CE2 ont quelques connaissances essentiellement lexicales provenant soit des connaissances familiales ou de leurs expériences (la tenue de matches de la Coupe du Monde de Rugby dans la région a grandement contribué à étendre la culture de nos élèves !) :</w:t>
      </w:r>
    </w:p>
    <w:p w14:paraId="608E1EAA" w14:textId="77777777" w:rsidR="00BE03CB" w:rsidRDefault="00BE03CB" w:rsidP="00BE03CB">
      <w:pPr>
        <w:pStyle w:val="citationdialogue"/>
        <w:ind w:left="2124" w:hanging="1415"/>
      </w:pPr>
      <w:r>
        <w:t>Laura</w:t>
      </w:r>
      <w:r>
        <w:tab/>
        <w:t>C'est l'anglais, j'étais allée en vacances, et il y avait une famille qui parlait anglais, et je savais que c'était de l'anglais.</w:t>
      </w:r>
    </w:p>
    <w:p w14:paraId="473B56AB" w14:textId="77777777" w:rsidR="00BE03CB" w:rsidRDefault="00BE03CB" w:rsidP="00BE03CB">
      <w:pPr>
        <w:pStyle w:val="citationdialogue"/>
      </w:pPr>
      <w:r>
        <w:t>Maîtresse</w:t>
      </w:r>
      <w:r>
        <w:tab/>
        <w:t>Est-ce que tu as reconnu des mots par hasard ?</w:t>
      </w:r>
    </w:p>
    <w:p w14:paraId="4A78C213" w14:textId="77777777" w:rsidR="00BE03CB" w:rsidRDefault="00BE03CB" w:rsidP="00BE03CB">
      <w:pPr>
        <w:pStyle w:val="citationdialogue"/>
      </w:pPr>
      <w:r>
        <w:t>Laura</w:t>
      </w:r>
      <w:r>
        <w:tab/>
      </w:r>
      <w:r>
        <w:tab/>
        <w:t>Oui</w:t>
      </w:r>
    </w:p>
    <w:p w14:paraId="15BA3895" w14:textId="77777777" w:rsidR="00BE03CB" w:rsidRDefault="00BE03CB" w:rsidP="00BE03CB">
      <w:pPr>
        <w:pStyle w:val="citationdialogue"/>
      </w:pPr>
      <w:r>
        <w:t>Maîtresse</w:t>
      </w:r>
      <w:r>
        <w:tab/>
        <w:t>Alors, vas-y, lesquels ?</w:t>
      </w:r>
    </w:p>
    <w:p w14:paraId="24197244" w14:textId="77777777" w:rsidR="00BE03CB" w:rsidRDefault="00BE03CB" w:rsidP="00BE03CB">
      <w:pPr>
        <w:pStyle w:val="citationdialogue"/>
      </w:pPr>
      <w:r>
        <w:t>Laura</w:t>
      </w:r>
      <w:r>
        <w:tab/>
      </w:r>
      <w:r>
        <w:tab/>
        <w:t xml:space="preserve">Euh, </w:t>
      </w:r>
      <w:proofErr w:type="spellStart"/>
      <w:r>
        <w:t>goodbye</w:t>
      </w:r>
      <w:proofErr w:type="spellEnd"/>
      <w:r>
        <w:t>, et hello.</w:t>
      </w:r>
    </w:p>
    <w:p w14:paraId="677AC640" w14:textId="47866F31" w:rsidR="00BE03CB" w:rsidRDefault="00BE03CB" w:rsidP="00BE03CB"/>
    <w:p w14:paraId="6C146C47" w14:textId="77777777" w:rsidR="00BE03CB" w:rsidRDefault="00BE03CB" w:rsidP="00BE03CB">
      <w:pPr>
        <w:pStyle w:val="Titre2"/>
        <w:keepLines w:val="0"/>
        <w:numPr>
          <w:ilvl w:val="1"/>
          <w:numId w:val="30"/>
        </w:numPr>
        <w:spacing w:before="240"/>
        <w:ind w:left="578" w:right="170" w:hanging="578"/>
        <w:jc w:val="left"/>
      </w:pPr>
      <w:r>
        <w:t>Traces de savoir-apprendre</w:t>
      </w:r>
    </w:p>
    <w:p w14:paraId="668AC744" w14:textId="34123F1F" w:rsidR="00B36282" w:rsidRDefault="00BE03CB" w:rsidP="00B36282">
      <w:r>
        <w:t xml:space="preserve">Les enfants susceptibles de développer des savoir-apprendre sont capables de créer d'établir des liens entre leur expérience de ce qu'est une langue, et de sa fonction de communication. </w:t>
      </w:r>
    </w:p>
    <w:p w14:paraId="7C9A3273" w14:textId="1E28236D" w:rsidR="00BE03CB" w:rsidRDefault="00BE03CB" w:rsidP="00BE03CB">
      <w:pPr>
        <w:pStyle w:val="citationdialogue"/>
        <w:ind w:left="2124" w:hanging="1415"/>
      </w:pPr>
      <w:r>
        <w:t>… parce qu'il y a plus de monde qui parle anglais, que des gens l'Espagnol.</w:t>
      </w:r>
    </w:p>
    <w:p w14:paraId="428E6501" w14:textId="77777777" w:rsidR="00BE03CB" w:rsidRDefault="00BE03CB" w:rsidP="00BE03CB">
      <w:pPr>
        <w:pStyle w:val="Titre1"/>
        <w:keepLines w:val="0"/>
        <w:numPr>
          <w:ilvl w:val="0"/>
          <w:numId w:val="30"/>
        </w:numPr>
        <w:spacing w:before="360"/>
        <w:ind w:left="0" w:firstLine="0"/>
        <w:jc w:val="left"/>
      </w:pPr>
      <w:r>
        <w:lastRenderedPageBreak/>
        <w:t>Conclusion</w:t>
      </w:r>
    </w:p>
    <w:p w14:paraId="6BC5C1AF" w14:textId="1CCF76D6" w:rsidR="00BE03CB" w:rsidRDefault="00BE03CB" w:rsidP="00BE03CB">
      <w:r>
        <w:t xml:space="preserve">Ces premières séances nous ont permis de vérifier l'émergence des composantes d'une prise de conscience interculturelle conformément au cadre défini par </w:t>
      </w:r>
      <w:proofErr w:type="spellStart"/>
      <w:r>
        <w:t>Byram</w:t>
      </w:r>
      <w:proofErr w:type="spellEnd"/>
      <w:r>
        <w:t xml:space="preserve">. </w:t>
      </w:r>
    </w:p>
    <w:p w14:paraId="1CA44D1D" w14:textId="3D450DFE" w:rsidR="00BE03CB" w:rsidRDefault="00BE03CB" w:rsidP="00BE03CB">
      <w:pPr>
        <w:rPr>
          <w:szCs w:val="20"/>
        </w:rPr>
      </w:pPr>
      <w:r>
        <w:t xml:space="preserve">Bien des pistes restent à explorer à l'issue de cette première phase de recherche. </w:t>
      </w:r>
    </w:p>
    <w:p w14:paraId="662F12CC" w14:textId="77777777" w:rsidR="00BE03CB" w:rsidRDefault="00BE03CB" w:rsidP="00BE03CB">
      <w:pPr>
        <w:pStyle w:val="Section1"/>
      </w:pPr>
      <w:r>
        <w:t>Références bibliographiques</w:t>
      </w:r>
    </w:p>
    <w:p w14:paraId="36F0FDF7" w14:textId="77777777" w:rsidR="00BE03CB" w:rsidRDefault="00BE03CB" w:rsidP="00BE03CB">
      <w:pPr>
        <w:pStyle w:val="Bibliographie"/>
      </w:pPr>
      <w:r>
        <w:t>Abdallah-</w:t>
      </w:r>
      <w:proofErr w:type="spellStart"/>
      <w:r>
        <w:t>Pretceille</w:t>
      </w:r>
      <w:proofErr w:type="spellEnd"/>
      <w:r>
        <w:t xml:space="preserve"> M. (1996).</w:t>
      </w:r>
      <w:r>
        <w:rPr>
          <w:i/>
          <w:iCs/>
        </w:rPr>
        <w:t xml:space="preserve"> Vers une pédagogie interculturelle</w:t>
      </w:r>
      <w:r>
        <w:t>.</w:t>
      </w:r>
      <w:commentRangeStart w:id="16"/>
      <w:r>
        <w:t xml:space="preserve"> Paris : </w:t>
      </w:r>
      <w:proofErr w:type="spellStart"/>
      <w:r>
        <w:t>Anthropos</w:t>
      </w:r>
      <w:proofErr w:type="spellEnd"/>
      <w:r>
        <w:t>.</w:t>
      </w:r>
      <w:commentRangeEnd w:id="16"/>
      <w:r w:rsidR="00C036F6">
        <w:rPr>
          <w:rStyle w:val="Marquedecommentaire"/>
          <w:rFonts w:eastAsia="Calibri"/>
          <w:lang w:eastAsia="en-US"/>
        </w:rPr>
        <w:commentReference w:id="16"/>
      </w:r>
    </w:p>
    <w:p w14:paraId="564BCF1C" w14:textId="77777777" w:rsidR="00BE03CB" w:rsidRDefault="00BE03CB" w:rsidP="00BE03CB">
      <w:pPr>
        <w:pStyle w:val="Bibliographie"/>
      </w:pPr>
      <w:r>
        <w:t>Abdallah-</w:t>
      </w:r>
      <w:proofErr w:type="spellStart"/>
      <w:r>
        <w:t>Pretceille</w:t>
      </w:r>
      <w:proofErr w:type="spellEnd"/>
      <w:r>
        <w:t xml:space="preserve"> M. (1999). </w:t>
      </w:r>
      <w:commentRangeStart w:id="17"/>
      <w:r>
        <w:rPr>
          <w:rStyle w:val="Accentuation"/>
        </w:rPr>
        <w:t>L'éducation interculturelle</w:t>
      </w:r>
      <w:commentRangeEnd w:id="17"/>
      <w:r w:rsidR="00C036F6">
        <w:rPr>
          <w:rStyle w:val="Marquedecommentaire"/>
          <w:rFonts w:eastAsia="Calibri"/>
          <w:lang w:eastAsia="en-US"/>
        </w:rPr>
        <w:commentReference w:id="17"/>
      </w:r>
      <w:r>
        <w:rPr>
          <w:rStyle w:val="Accentuation"/>
        </w:rPr>
        <w:t>.</w:t>
      </w:r>
      <w:r>
        <w:t xml:space="preserve"> Paris : PUF.</w:t>
      </w:r>
    </w:p>
    <w:p w14:paraId="355551F8" w14:textId="77777777" w:rsidR="00BE03CB" w:rsidRDefault="00BE03CB" w:rsidP="00BE03CB">
      <w:pPr>
        <w:pStyle w:val="Bibliographie"/>
        <w:rPr>
          <w:lang w:val="fr-CH"/>
        </w:rPr>
      </w:pPr>
      <w:r>
        <w:rPr>
          <w:lang w:val="fr-CH"/>
        </w:rPr>
        <w:t xml:space="preserve">Bulletin Officiel de l'Éducation Nationale, </w:t>
      </w:r>
      <w:proofErr w:type="spellStart"/>
      <w:r>
        <w:rPr>
          <w:lang w:val="fr-CH"/>
        </w:rPr>
        <w:t>Hors Série</w:t>
      </w:r>
      <w:proofErr w:type="spellEnd"/>
      <w:r>
        <w:rPr>
          <w:lang w:val="fr-CH"/>
        </w:rPr>
        <w:t xml:space="preserve">, n°1 du 14 février 2002. </w:t>
      </w:r>
      <w:commentRangeStart w:id="18"/>
      <w:r>
        <w:rPr>
          <w:rStyle w:val="bodystylegrasitalique"/>
        </w:rPr>
        <w:t>Disponible en ligne :</w:t>
      </w:r>
      <w:r>
        <w:rPr>
          <w:lang w:val="fr-CH"/>
        </w:rPr>
        <w:t xml:space="preserve"> http://www.education.gouv.fr/bo/2002/hs1/default.htm</w:t>
      </w:r>
      <w:commentRangeEnd w:id="18"/>
      <w:r w:rsidR="00FA590A">
        <w:rPr>
          <w:rStyle w:val="Marquedecommentaire"/>
          <w:rFonts w:eastAsia="Calibri"/>
          <w:lang w:eastAsia="en-US"/>
        </w:rPr>
        <w:commentReference w:id="18"/>
      </w:r>
    </w:p>
    <w:p w14:paraId="2536670B" w14:textId="77777777" w:rsidR="00BE03CB" w:rsidRPr="00C20ABD" w:rsidRDefault="00BE03CB" w:rsidP="00BE03CB">
      <w:pPr>
        <w:pStyle w:val="Bibliographie"/>
      </w:pPr>
      <w:proofErr w:type="spellStart"/>
      <w:r w:rsidRPr="00C20ABD">
        <w:rPr>
          <w:lang w:val="en-US"/>
        </w:rPr>
        <w:t>Byram</w:t>
      </w:r>
      <w:proofErr w:type="spellEnd"/>
      <w:r w:rsidRPr="00C20ABD">
        <w:rPr>
          <w:lang w:val="en-US"/>
        </w:rPr>
        <w:t xml:space="preserve">, M. (1997). </w:t>
      </w:r>
      <w:r>
        <w:rPr>
          <w:i/>
          <w:iCs/>
          <w:lang w:val="en-US"/>
        </w:rPr>
        <w:t>Teaching and Assessing Intercultural Communicative Competence.</w:t>
      </w:r>
      <w:r>
        <w:rPr>
          <w:lang w:val="en-US"/>
        </w:rPr>
        <w:t xml:space="preserve"> </w:t>
      </w:r>
      <w:proofErr w:type="spellStart"/>
      <w:r w:rsidRPr="00C20ABD">
        <w:t>Clevedon</w:t>
      </w:r>
      <w:proofErr w:type="spellEnd"/>
      <w:r w:rsidRPr="00C20ABD">
        <w:t xml:space="preserve"> : </w:t>
      </w:r>
      <w:proofErr w:type="spellStart"/>
      <w:r w:rsidRPr="00C20ABD">
        <w:t>Multilingual</w:t>
      </w:r>
      <w:proofErr w:type="spellEnd"/>
      <w:r w:rsidRPr="00C20ABD">
        <w:t xml:space="preserve"> </w:t>
      </w:r>
      <w:proofErr w:type="spellStart"/>
      <w:r w:rsidRPr="00C20ABD">
        <w:t>Matters</w:t>
      </w:r>
      <w:proofErr w:type="spellEnd"/>
      <w:r w:rsidRPr="00C20ABD">
        <w:t xml:space="preserve"> Ltd.</w:t>
      </w:r>
    </w:p>
    <w:p w14:paraId="331BE391" w14:textId="77777777" w:rsidR="00BE03CB" w:rsidRDefault="00BE03CB" w:rsidP="00BE03CB">
      <w:pPr>
        <w:pStyle w:val="Bibliographie"/>
      </w:pPr>
      <w:proofErr w:type="spellStart"/>
      <w:r>
        <w:rPr>
          <w:lang w:val="fr-CH"/>
        </w:rPr>
        <w:t>Byram</w:t>
      </w:r>
      <w:proofErr w:type="spellEnd"/>
      <w:r>
        <w:rPr>
          <w:lang w:val="fr-CH"/>
        </w:rPr>
        <w:t xml:space="preserve">, M. &amp; </w:t>
      </w:r>
      <w:proofErr w:type="spellStart"/>
      <w:r>
        <w:rPr>
          <w:lang w:val="fr-CH"/>
        </w:rPr>
        <w:t>Zarate</w:t>
      </w:r>
      <w:proofErr w:type="spellEnd"/>
      <w:r>
        <w:rPr>
          <w:lang w:val="fr-CH"/>
        </w:rPr>
        <w:t xml:space="preserve">, G. (1998). </w:t>
      </w:r>
      <w:commentRangeStart w:id="19"/>
      <w:r>
        <w:t>"Définitions, objectifs et évaluation de la compétence socioculturelle"</w:t>
      </w:r>
      <w:commentRangeEnd w:id="19"/>
      <w:r w:rsidR="00C036F6">
        <w:rPr>
          <w:rStyle w:val="Marquedecommentaire"/>
          <w:rFonts w:eastAsia="Calibri"/>
          <w:lang w:eastAsia="en-US"/>
        </w:rPr>
        <w:commentReference w:id="19"/>
      </w:r>
      <w:r>
        <w:t xml:space="preserve">. In </w:t>
      </w:r>
      <w:r>
        <w:rPr>
          <w:i/>
          <w:iCs/>
        </w:rPr>
        <w:t>Apprentissage et usage des langues dans le cadre européen</w:t>
      </w:r>
      <w:r>
        <w:t xml:space="preserve">. </w:t>
      </w:r>
      <w:r>
        <w:rPr>
          <w:i/>
          <w:iCs/>
        </w:rPr>
        <w:t>Le français dans le monde - Recherches et applications</w:t>
      </w:r>
      <w:r>
        <w:t xml:space="preserve">, </w:t>
      </w:r>
      <w:commentRangeStart w:id="20"/>
      <w:r>
        <w:t>pp. 70-96</w:t>
      </w:r>
      <w:commentRangeEnd w:id="20"/>
      <w:r w:rsidR="009E034E">
        <w:rPr>
          <w:rStyle w:val="Marquedecommentaire"/>
          <w:rFonts w:eastAsia="Calibri"/>
          <w:lang w:eastAsia="en-US"/>
        </w:rPr>
        <w:commentReference w:id="20"/>
      </w:r>
      <w:r>
        <w:t>. Paris : Hachette et EDICEF.</w:t>
      </w:r>
    </w:p>
    <w:p w14:paraId="4FF611F5" w14:textId="4211A7BA" w:rsidR="00BE03CB" w:rsidRDefault="00BE03CB" w:rsidP="00BE03CB">
      <w:pPr>
        <w:pStyle w:val="Bibliographie"/>
      </w:pPr>
      <w:proofErr w:type="spellStart"/>
      <w:r>
        <w:rPr>
          <w:lang w:val="de-DE"/>
        </w:rPr>
        <w:t>Byram</w:t>
      </w:r>
      <w:proofErr w:type="spellEnd"/>
      <w:r>
        <w:rPr>
          <w:lang w:val="de-DE"/>
        </w:rPr>
        <w:t xml:space="preserve">, M., Zarate, G., &amp; Neuner, G. (1997). </w:t>
      </w:r>
      <w:r>
        <w:rPr>
          <w:i/>
          <w:iCs/>
        </w:rPr>
        <w:t>La compétence socioculturelle dans l'apprentissage et l'enseignement des langues. Vers un Cadre européen commun de référence pour l'apprentissage et l'enseignement des langues vivantes : études préparatoires</w:t>
      </w:r>
      <w:r>
        <w:t>. Éditions du Conseil de l'Euro</w:t>
      </w:r>
      <w:r w:rsidR="00FA590A">
        <w:t>pe</w:t>
      </w:r>
      <w:r>
        <w:t xml:space="preserve">. </w:t>
      </w:r>
    </w:p>
    <w:p w14:paraId="2E1BCD81" w14:textId="77777777" w:rsidR="00BE03CB" w:rsidRDefault="00BE03CB" w:rsidP="00BE03CB">
      <w:pPr>
        <w:pStyle w:val="Bibliographie"/>
        <w:rPr>
          <w:lang w:val="nl-NL"/>
        </w:rPr>
      </w:pPr>
      <w:commentRangeStart w:id="21"/>
      <w:r>
        <w:rPr>
          <w:i/>
          <w:iCs/>
        </w:rPr>
        <w:t>Cadre européen co</w:t>
      </w:r>
      <w:bookmarkStart w:id="22" w:name="_GoBack"/>
      <w:bookmarkEnd w:id="22"/>
      <w:r>
        <w:rPr>
          <w:i/>
          <w:iCs/>
        </w:rPr>
        <w:t>mmun de référence pour les langues</w:t>
      </w:r>
      <w:r>
        <w:t xml:space="preserve"> (2001). </w:t>
      </w:r>
      <w:proofErr w:type="gramStart"/>
      <w:r>
        <w:rPr>
          <w:lang w:val="nl-NL"/>
        </w:rPr>
        <w:t>Paris :</w:t>
      </w:r>
      <w:proofErr w:type="gramEnd"/>
      <w:r>
        <w:rPr>
          <w:lang w:val="nl-NL"/>
        </w:rPr>
        <w:t xml:space="preserve"> Didier.</w:t>
      </w:r>
      <w:commentRangeEnd w:id="21"/>
      <w:r w:rsidR="00FA590A">
        <w:rPr>
          <w:rStyle w:val="Marquedecommentaire"/>
          <w:rFonts w:eastAsia="Calibri"/>
          <w:lang w:eastAsia="en-US"/>
        </w:rPr>
        <w:commentReference w:id="21"/>
      </w:r>
      <w:r>
        <w:rPr>
          <w:lang w:val="nl-NL"/>
        </w:rPr>
        <w:t xml:space="preserve"> </w:t>
      </w:r>
    </w:p>
    <w:p w14:paraId="7BA79E1C" w14:textId="77777777" w:rsidR="00BE03CB" w:rsidRDefault="00BE03CB" w:rsidP="00BE03CB">
      <w:pPr>
        <w:pStyle w:val="Bibliographie"/>
        <w:rPr>
          <w:lang w:val="fr-CH"/>
        </w:rPr>
      </w:pPr>
      <w:proofErr w:type="spellStart"/>
      <w:r>
        <w:rPr>
          <w:lang w:val="fr-CH"/>
        </w:rPr>
        <w:t>Galisson</w:t>
      </w:r>
      <w:proofErr w:type="spellEnd"/>
      <w:r>
        <w:rPr>
          <w:lang w:val="fr-CH"/>
        </w:rPr>
        <w:t>,</w:t>
      </w:r>
      <w:r>
        <w:rPr>
          <w:color w:val="000000"/>
          <w:sz w:val="23"/>
          <w:szCs w:val="23"/>
        </w:rPr>
        <w:t xml:space="preserve"> R. &amp; </w:t>
      </w:r>
      <w:proofErr w:type="spellStart"/>
      <w:r>
        <w:rPr>
          <w:color w:val="000000"/>
          <w:sz w:val="23"/>
          <w:szCs w:val="23"/>
        </w:rPr>
        <w:t>Puren</w:t>
      </w:r>
      <w:proofErr w:type="spellEnd"/>
      <w:r>
        <w:rPr>
          <w:color w:val="000000"/>
          <w:sz w:val="23"/>
          <w:szCs w:val="23"/>
        </w:rPr>
        <w:t xml:space="preserve">, C. (1999). </w:t>
      </w:r>
      <w:r>
        <w:rPr>
          <w:rFonts w:ascii="OGPJKD+TimesNewRoman,Italic" w:hAnsi="OGPJKD+TimesNewRoman,Italic"/>
          <w:i/>
          <w:iCs/>
          <w:color w:val="000000"/>
          <w:sz w:val="23"/>
          <w:szCs w:val="23"/>
        </w:rPr>
        <w:t>La Formation en questions</w:t>
      </w:r>
      <w:r>
        <w:rPr>
          <w:rFonts w:ascii="OGPJKD+TimesNewRoman,Italic" w:hAnsi="OGPJKD+TimesNewRoman,Italic"/>
          <w:color w:val="000000"/>
          <w:sz w:val="23"/>
          <w:szCs w:val="23"/>
        </w:rPr>
        <w:t xml:space="preserve">. </w:t>
      </w:r>
      <w:r>
        <w:rPr>
          <w:lang w:val="fr-CH"/>
        </w:rPr>
        <w:t xml:space="preserve">Paris : </w:t>
      </w:r>
      <w:r>
        <w:rPr>
          <w:color w:val="000000"/>
          <w:sz w:val="23"/>
          <w:szCs w:val="23"/>
        </w:rPr>
        <w:t>CLE International.</w:t>
      </w:r>
    </w:p>
    <w:p w14:paraId="6869869D" w14:textId="77777777" w:rsidR="00BE03CB" w:rsidRDefault="00BE03CB" w:rsidP="00BE03CB">
      <w:pPr>
        <w:pStyle w:val="Bibliographie"/>
      </w:pPr>
      <w:proofErr w:type="spellStart"/>
      <w:r>
        <w:rPr>
          <w:lang w:val="fr-CH"/>
        </w:rPr>
        <w:t>Genelot</w:t>
      </w:r>
      <w:proofErr w:type="spellEnd"/>
      <w:r>
        <w:rPr>
          <w:lang w:val="fr-CH"/>
        </w:rPr>
        <w:t xml:space="preserve">, S. (2001). </w:t>
      </w:r>
      <w:r>
        <w:t>"</w:t>
      </w:r>
      <w:proofErr w:type="spellStart"/>
      <w:r>
        <w:rPr>
          <w:rStyle w:val="bodystylegrasitalique"/>
        </w:rPr>
        <w:t>Evlang</w:t>
      </w:r>
      <w:proofErr w:type="spellEnd"/>
      <w:r>
        <w:rPr>
          <w:rStyle w:val="bodystylegrasitalique"/>
        </w:rPr>
        <w:t> : bilan de trois années de recherches sur l'éveil aux langues dans l'enseignement primaire</w:t>
      </w:r>
      <w:r>
        <w:t>"</w:t>
      </w:r>
      <w:r>
        <w:rPr>
          <w:rStyle w:val="bodystylegrasitalique"/>
        </w:rPr>
        <w:t>. Disponible en ligne :</w:t>
      </w:r>
      <w:r>
        <w:t xml:space="preserve"> http://www.u-bourgogne.fr/LABO-IREDU/2001/01113.pdf</w:t>
      </w:r>
    </w:p>
    <w:p w14:paraId="335E2B59" w14:textId="77777777" w:rsidR="00BE03CB" w:rsidRDefault="00BE03CB" w:rsidP="00BE03CB">
      <w:pPr>
        <w:pStyle w:val="Bibliographie"/>
      </w:pPr>
      <w:proofErr w:type="spellStart"/>
      <w:r>
        <w:t>Kervran</w:t>
      </w:r>
      <w:proofErr w:type="spellEnd"/>
      <w:r>
        <w:t xml:space="preserve">, M. (2006). </w:t>
      </w:r>
      <w:r>
        <w:rPr>
          <w:i/>
          <w:iCs/>
        </w:rPr>
        <w:t>Les langues du monde au quotidien. Observation réfléchie des langues. Cycle 2 et 3</w:t>
      </w:r>
      <w:r>
        <w:t xml:space="preserve">. Rennes : </w:t>
      </w:r>
      <w:proofErr w:type="spellStart"/>
      <w:r>
        <w:t>Scérén</w:t>
      </w:r>
      <w:proofErr w:type="spellEnd"/>
      <w:r>
        <w:t xml:space="preserve">/CRDP Bretagne. </w:t>
      </w:r>
    </w:p>
    <w:p w14:paraId="3EB1C7E7" w14:textId="77777777" w:rsidR="00BE03CB" w:rsidRDefault="00BE03CB" w:rsidP="00BE03CB">
      <w:pPr>
        <w:pStyle w:val="Bibliographie"/>
      </w:pPr>
      <w:r>
        <w:t xml:space="preserve">Luc, C. (1992). "Des représentations aux productions en langue étrangère dans le cadre scolaire". </w:t>
      </w:r>
      <w:r>
        <w:rPr>
          <w:i/>
          <w:iCs/>
        </w:rPr>
        <w:t xml:space="preserve">Repères, </w:t>
      </w:r>
      <w:r>
        <w:t xml:space="preserve"> n° 6 pp. 23-40.</w:t>
      </w:r>
    </w:p>
    <w:p w14:paraId="454EC933" w14:textId="77777777" w:rsidR="00BE03CB" w:rsidRDefault="00BE03CB" w:rsidP="00BE03CB">
      <w:pPr>
        <w:pStyle w:val="Bibliographie"/>
        <w:rPr>
          <w:lang w:val="de-DE"/>
        </w:rPr>
      </w:pPr>
      <w:r>
        <w:lastRenderedPageBreak/>
        <w:t xml:space="preserve">Macaire, D. (1998). "L'éveil aux Langues à l'école primaire en contexte européen : éléments de réflexion pour la formation des enseignants". </w:t>
      </w:r>
      <w:commentRangeStart w:id="23"/>
      <w:r>
        <w:rPr>
          <w:lang w:val="de-DE"/>
        </w:rPr>
        <w:t xml:space="preserve">In </w:t>
      </w:r>
      <w:proofErr w:type="spellStart"/>
      <w:r>
        <w:rPr>
          <w:lang w:val="de-DE"/>
        </w:rPr>
        <w:t>Billiez</w:t>
      </w:r>
      <w:proofErr w:type="spellEnd"/>
      <w:r>
        <w:rPr>
          <w:lang w:val="de-DE"/>
        </w:rPr>
        <w:t>, J. (dir.).</w:t>
      </w:r>
      <w:r>
        <w:rPr>
          <w:i/>
          <w:iCs/>
          <w:lang w:val="de-DE"/>
        </w:rPr>
        <w:t xml:space="preserve"> </w:t>
      </w:r>
      <w:commentRangeEnd w:id="23"/>
      <w:r w:rsidR="00FA590A">
        <w:rPr>
          <w:rStyle w:val="Marquedecommentaire"/>
          <w:rFonts w:eastAsia="Calibri"/>
          <w:lang w:eastAsia="en-US"/>
        </w:rPr>
        <w:commentReference w:id="23"/>
      </w:r>
      <w:r>
        <w:rPr>
          <w:i/>
          <w:iCs/>
        </w:rPr>
        <w:t>De la didactique des langues à la didactique du plurilinguisme</w:t>
      </w:r>
      <w:r>
        <w:t xml:space="preserve">. Hommage à Louise </w:t>
      </w:r>
      <w:proofErr w:type="spellStart"/>
      <w:r>
        <w:t>Dabène</w:t>
      </w:r>
      <w:proofErr w:type="spellEnd"/>
      <w:r>
        <w:t xml:space="preserve">. </w:t>
      </w:r>
      <w:r>
        <w:rPr>
          <w:lang w:val="de-DE"/>
        </w:rPr>
        <w:t>Grenoble : CSL-</w:t>
      </w:r>
      <w:proofErr w:type="spellStart"/>
      <w:r>
        <w:rPr>
          <w:lang w:val="de-DE"/>
        </w:rPr>
        <w:t>Lidilem</w:t>
      </w:r>
      <w:proofErr w:type="spellEnd"/>
      <w:r>
        <w:rPr>
          <w:lang w:val="de-DE"/>
        </w:rPr>
        <w:t xml:space="preserve">, </w:t>
      </w:r>
      <w:proofErr w:type="spellStart"/>
      <w:r>
        <w:rPr>
          <w:lang w:val="de-DE"/>
        </w:rPr>
        <w:t>Université</w:t>
      </w:r>
      <w:proofErr w:type="spellEnd"/>
      <w:r>
        <w:rPr>
          <w:lang w:val="de-DE"/>
        </w:rPr>
        <w:t xml:space="preserve"> Stendhal- Grenoble III, pp. 341-353.</w:t>
      </w:r>
    </w:p>
    <w:p w14:paraId="7A899306" w14:textId="77777777" w:rsidR="00BE03CB" w:rsidRDefault="00BE03CB" w:rsidP="00BE03CB">
      <w:pPr>
        <w:pStyle w:val="Bibliographie"/>
      </w:pPr>
      <w:proofErr w:type="spellStart"/>
      <w:r>
        <w:rPr>
          <w:szCs w:val="32"/>
          <w:lang w:val="en-US"/>
        </w:rPr>
        <w:t>Mattar</w:t>
      </w:r>
      <w:proofErr w:type="spellEnd"/>
      <w:r>
        <w:rPr>
          <w:szCs w:val="32"/>
          <w:lang w:val="en-US"/>
        </w:rPr>
        <w:t xml:space="preserve">, C. &amp; C. </w:t>
      </w:r>
      <w:proofErr w:type="spellStart"/>
      <w:r>
        <w:rPr>
          <w:szCs w:val="32"/>
          <w:lang w:val="en-US"/>
        </w:rPr>
        <w:t>Blondin</w:t>
      </w:r>
      <w:proofErr w:type="spellEnd"/>
      <w:r>
        <w:rPr>
          <w:szCs w:val="32"/>
          <w:lang w:val="en-US"/>
        </w:rPr>
        <w:t xml:space="preserve"> (</w:t>
      </w:r>
      <w:proofErr w:type="spellStart"/>
      <w:r>
        <w:rPr>
          <w:szCs w:val="32"/>
          <w:lang w:val="en-US"/>
        </w:rPr>
        <w:t>éds</w:t>
      </w:r>
      <w:proofErr w:type="spellEnd"/>
      <w:r>
        <w:rPr>
          <w:szCs w:val="32"/>
          <w:lang w:val="en-US"/>
        </w:rPr>
        <w:t xml:space="preserve">.) </w:t>
      </w:r>
      <w:r>
        <w:rPr>
          <w:szCs w:val="32"/>
          <w:lang w:val="fr-CH"/>
        </w:rPr>
        <w:t>(</w:t>
      </w:r>
      <w:r>
        <w:rPr>
          <w:szCs w:val="32"/>
        </w:rPr>
        <w:t xml:space="preserve">2003). </w:t>
      </w:r>
      <w:r>
        <w:rPr>
          <w:i/>
          <w:iCs/>
        </w:rPr>
        <w:t>S'ouvrir aux langues et aux cultures grâce à l'éveil aux langues</w:t>
      </w:r>
      <w:r>
        <w:t xml:space="preserve">. Université de Liège : Service de Pédagogie expérimentale. </w:t>
      </w:r>
    </w:p>
    <w:p w14:paraId="0ADA43CB" w14:textId="77777777" w:rsidR="00BE03CB" w:rsidRDefault="00BE03CB" w:rsidP="00BE03CB">
      <w:pPr>
        <w:pStyle w:val="Bibliographie"/>
      </w:pPr>
      <w:r>
        <w:t xml:space="preserve">Moore, D. (2001). </w:t>
      </w:r>
      <w:r>
        <w:rPr>
          <w:i/>
          <w:iCs/>
        </w:rPr>
        <w:t xml:space="preserve">Les représentations des langues et de leur apprentissage. </w:t>
      </w:r>
      <w:r>
        <w:t>Paris : Didier.</w:t>
      </w:r>
    </w:p>
    <w:p w14:paraId="72678AE6" w14:textId="77777777" w:rsidR="00BE03CB" w:rsidRDefault="00BE03CB" w:rsidP="00BE03CB">
      <w:pPr>
        <w:pStyle w:val="Bibliographie"/>
      </w:pPr>
      <w:proofErr w:type="spellStart"/>
      <w:r>
        <w:t>O'Neil</w:t>
      </w:r>
      <w:proofErr w:type="spellEnd"/>
      <w:r>
        <w:t xml:space="preserve">, C. (1993). </w:t>
      </w:r>
      <w:r>
        <w:rPr>
          <w:i/>
          <w:iCs/>
        </w:rPr>
        <w:t>Les enfants et l'enseignement des langues étrangères</w:t>
      </w:r>
      <w:r>
        <w:t>. Paris : Hatier/Didier : Langues et apprentissage des langues.</w:t>
      </w:r>
    </w:p>
    <w:p w14:paraId="094896B0" w14:textId="77777777" w:rsidR="00BE03CB" w:rsidRDefault="00BE03CB" w:rsidP="00BE03CB">
      <w:pPr>
        <w:pStyle w:val="Bibliographie"/>
      </w:pPr>
      <w:proofErr w:type="spellStart"/>
      <w:r>
        <w:t>Pross</w:t>
      </w:r>
      <w:proofErr w:type="spellEnd"/>
      <w:r>
        <w:t xml:space="preserve">, N., </w:t>
      </w:r>
      <w:proofErr w:type="spellStart"/>
      <w:r>
        <w:t>Gaux</w:t>
      </w:r>
      <w:proofErr w:type="spellEnd"/>
      <w:r>
        <w:t xml:space="preserve">, C. &amp; </w:t>
      </w:r>
      <w:proofErr w:type="spellStart"/>
      <w:r>
        <w:t>Gaonac'h</w:t>
      </w:r>
      <w:proofErr w:type="spellEnd"/>
      <w:r>
        <w:t xml:space="preserve">, D. (2002). "Évaluation du centre exécutif de la mémoire de travail chez de jeunes enfants de cycle II et III". </w:t>
      </w:r>
      <w:r>
        <w:rPr>
          <w:i/>
          <w:iCs/>
        </w:rPr>
        <w:t>Colloque : Développement cognitif et troubles des apprentissages : évaluer, comprendre, rééduquer et prendre en charge</w:t>
      </w:r>
      <w:r>
        <w:t xml:space="preserve"> (12-13 décembre 2002). Strasbourg : France.</w:t>
      </w:r>
    </w:p>
    <w:p w14:paraId="40C99E9A" w14:textId="77777777" w:rsidR="00BE03CB" w:rsidRDefault="00BE03CB" w:rsidP="00BE03CB">
      <w:pPr>
        <w:pStyle w:val="Bibliographie"/>
      </w:pPr>
      <w:proofErr w:type="spellStart"/>
      <w:r>
        <w:t>Trocmé</w:t>
      </w:r>
      <w:proofErr w:type="spellEnd"/>
      <w:r>
        <w:t xml:space="preserve">-Fabre, H. (1991). </w:t>
      </w:r>
      <w:r>
        <w:rPr>
          <w:i/>
          <w:iCs/>
        </w:rPr>
        <w:t>J'apprends, donc je suis</w:t>
      </w:r>
      <w:r>
        <w:t>. Paris : Les Éditions d'Organisation.</w:t>
      </w:r>
    </w:p>
    <w:p w14:paraId="11D64A6C" w14:textId="77777777" w:rsidR="00BE03CB" w:rsidRDefault="00BE03CB" w:rsidP="00BE03CB">
      <w:pPr>
        <w:pStyle w:val="Bibliographie"/>
      </w:pPr>
      <w:proofErr w:type="spellStart"/>
      <w:r>
        <w:t>Zarate</w:t>
      </w:r>
      <w:proofErr w:type="spellEnd"/>
      <w:r>
        <w:t>, G. (2001). "Les compétences interculturelles : définition, place dans les curriculums"</w:t>
      </w:r>
      <w:r>
        <w:rPr>
          <w:i/>
          <w:iCs/>
        </w:rPr>
        <w:t>.</w:t>
      </w:r>
      <w:r>
        <w:t xml:space="preserve"> </w:t>
      </w:r>
      <w:r>
        <w:rPr>
          <w:i/>
          <w:iCs/>
        </w:rPr>
        <w:t>Actes du séminaire : L'enseignement des langues vivantes, perspectives</w:t>
      </w:r>
      <w:r>
        <w:t xml:space="preserve">. (25 octobre 2001). </w:t>
      </w:r>
      <w:r>
        <w:rPr>
          <w:rStyle w:val="bodystylegrasitalique"/>
        </w:rPr>
        <w:t>Disponible en ligne :</w:t>
      </w:r>
      <w:r>
        <w:t xml:space="preserve"> http://eduscol.education.fr/D0033/langviv-acte6.htm</w:t>
      </w:r>
    </w:p>
    <w:p w14:paraId="64F1C7DB" w14:textId="77777777" w:rsidR="00BE03CB" w:rsidRDefault="00BE03CB" w:rsidP="00BE03CB">
      <w:pPr>
        <w:pStyle w:val="Bibliographie"/>
      </w:pPr>
      <w:proofErr w:type="spellStart"/>
      <w:r>
        <w:t>Zarate</w:t>
      </w:r>
      <w:proofErr w:type="spellEnd"/>
      <w:r>
        <w:t xml:space="preserve">, G., </w:t>
      </w:r>
      <w:proofErr w:type="spellStart"/>
      <w:r>
        <w:t>Gohard-Radenkovic</w:t>
      </w:r>
      <w:proofErr w:type="spellEnd"/>
      <w:r>
        <w:t xml:space="preserve">, A., Lussier, D. &amp; </w:t>
      </w:r>
      <w:proofErr w:type="spellStart"/>
      <w:r>
        <w:t>Penz</w:t>
      </w:r>
      <w:proofErr w:type="spellEnd"/>
      <w:r>
        <w:t xml:space="preserve">, H. (2003). </w:t>
      </w:r>
      <w:r>
        <w:rPr>
          <w:i/>
          <w:iCs/>
        </w:rPr>
        <w:t>Médiation culturelle et didactique des langues</w:t>
      </w:r>
      <w:r>
        <w:t>. Strasbourg : Éditions du Conseil de l'Europe.</w:t>
      </w:r>
    </w:p>
    <w:p w14:paraId="2A8D065C" w14:textId="77777777" w:rsidR="00BE03CB" w:rsidRDefault="00BE03CB" w:rsidP="00BE03CB">
      <w:pPr>
        <w:pStyle w:val="Section1"/>
      </w:pPr>
      <w:r>
        <w:t>Logiciel</w:t>
      </w:r>
    </w:p>
    <w:p w14:paraId="7F39BD2D" w14:textId="77777777" w:rsidR="00BE03CB" w:rsidRDefault="00BE03CB" w:rsidP="00BE03CB">
      <w:pPr>
        <w:pStyle w:val="Bibliographie"/>
        <w:rPr>
          <w:rStyle w:val="para"/>
        </w:rPr>
      </w:pPr>
      <w:r>
        <w:rPr>
          <w:lang w:val="fr-CH"/>
        </w:rPr>
        <w:t xml:space="preserve">Auger, N. (2005). </w:t>
      </w:r>
      <w:r>
        <w:rPr>
          <w:i/>
          <w:iCs/>
        </w:rPr>
        <w:t>Comparons nos langues. Démarche d'apprentissage du français pour les enfants nouvellement arrivés.</w:t>
      </w:r>
      <w:r>
        <w:t xml:space="preserve"> Cédérom "</w:t>
      </w:r>
      <w:r>
        <w:rPr>
          <w:rStyle w:val="para"/>
        </w:rPr>
        <w:t>Ressources Formation Vidéo Multimédia</w:t>
      </w:r>
      <w:r>
        <w:t>"</w:t>
      </w:r>
      <w:r>
        <w:rPr>
          <w:rStyle w:val="para"/>
        </w:rPr>
        <w:t xml:space="preserve">. </w:t>
      </w:r>
      <w:proofErr w:type="spellStart"/>
      <w:r>
        <w:t>Scérén</w:t>
      </w:r>
      <w:proofErr w:type="spellEnd"/>
      <w:r>
        <w:t> / CRDP académie de Montpellier.</w:t>
      </w:r>
      <w:r>
        <w:rPr>
          <w:rStyle w:val="para"/>
        </w:rPr>
        <w:t xml:space="preserve"> </w:t>
      </w:r>
    </w:p>
    <w:sectPr w:rsidR="00BE03CB" w:rsidSect="00AD674B">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ort" w:date="2014-11-07T16:37:00Z" w:initials="P">
    <w:p w14:paraId="7BCAD1A8" w14:textId="77777777" w:rsidR="00BE03CB" w:rsidRDefault="00BE03CB">
      <w:pPr>
        <w:pStyle w:val="Commentaire"/>
      </w:pPr>
      <w:r>
        <w:rPr>
          <w:rStyle w:val="Marquedecommentaire"/>
        </w:rPr>
        <w:annotationRef/>
      </w:r>
      <w:r>
        <w:t>Titre de niveau 1</w:t>
      </w:r>
    </w:p>
  </w:comment>
  <w:comment w:id="1" w:author="Port" w:date="2014-11-07T17:15:00Z" w:initials="P">
    <w:p w14:paraId="10267FED" w14:textId="09DBA6D9" w:rsidR="008F3287" w:rsidRDefault="008F3287">
      <w:pPr>
        <w:pStyle w:val="Commentaire"/>
      </w:pPr>
      <w:r>
        <w:rPr>
          <w:rStyle w:val="Marquedecommentaire"/>
        </w:rPr>
        <w:annotationRef/>
      </w:r>
      <w:r>
        <w:t>Jamais de point dans un titre ou d’un sous-titre</w:t>
      </w:r>
    </w:p>
  </w:comment>
  <w:comment w:id="2" w:author="Port" w:date="2014-11-07T16:39:00Z" w:initials="P">
    <w:p w14:paraId="677B2940" w14:textId="06BB9E4A" w:rsidR="00C20ABD" w:rsidRDefault="00C20ABD">
      <w:pPr>
        <w:pStyle w:val="Commentaire"/>
      </w:pPr>
      <w:r>
        <w:rPr>
          <w:rStyle w:val="Marquedecommentaire"/>
        </w:rPr>
        <w:annotationRef/>
      </w:r>
      <w:r>
        <w:t>Paragraphe avec retrait, Times 12, interligne 1,5 et espace en dessous de 6 points</w:t>
      </w:r>
    </w:p>
  </w:comment>
  <w:comment w:id="3" w:author="Port" w:date="2014-11-07T16:44:00Z" w:initials="P">
    <w:p w14:paraId="41A5792C" w14:textId="65E8F917" w:rsidR="00C20ABD" w:rsidRDefault="00C20ABD">
      <w:pPr>
        <w:pStyle w:val="Commentaire"/>
      </w:pPr>
      <w:r>
        <w:rPr>
          <w:rStyle w:val="Marquedecommentaire"/>
        </w:rPr>
        <w:annotationRef/>
      </w:r>
      <w:r>
        <w:t>Note de bas de page pour préciser un terme ou donner une explication complémentaire</w:t>
      </w:r>
    </w:p>
  </w:comment>
  <w:comment w:id="4" w:author="Port" w:date="2014-11-07T16:47:00Z" w:initials="P">
    <w:p w14:paraId="5D22A0F7" w14:textId="7EFAC455" w:rsidR="00C20ABD" w:rsidRDefault="00C20ABD">
      <w:pPr>
        <w:pStyle w:val="Commentaire"/>
      </w:pPr>
      <w:r>
        <w:rPr>
          <w:rStyle w:val="Marquedecommentaire"/>
        </w:rPr>
        <w:annotationRef/>
      </w:r>
      <w:r>
        <w:t xml:space="preserve">Les guillemets sont à la française, à la différence des guillemets à l’anglaise ˝  </w:t>
      </w:r>
    </w:p>
    <w:p w14:paraId="32D7F5BF" w14:textId="357BD3F3" w:rsidR="00EB1A06" w:rsidRDefault="00EB1A06">
      <w:pPr>
        <w:pStyle w:val="Commentaire"/>
      </w:pPr>
      <w:r>
        <w:t>Mise en forme italique pour montrer que c’est une citation</w:t>
      </w:r>
    </w:p>
  </w:comment>
  <w:comment w:id="5" w:author="Port" w:date="2014-11-07T16:53:00Z" w:initials="P">
    <w:p w14:paraId="4A9839B8" w14:textId="232C9CB9" w:rsidR="00EB1A06" w:rsidRDefault="00EB1A06">
      <w:pPr>
        <w:pStyle w:val="Commentaire"/>
      </w:pPr>
      <w:r>
        <w:rPr>
          <w:rStyle w:val="Marquedecommentaire"/>
        </w:rPr>
        <w:annotationRef/>
      </w:r>
      <w:r>
        <w:t>Format de la référence de la citation. Ici comme le nom des auteurs est indiqué dans le texte, on ne met que l’année et la page</w:t>
      </w:r>
    </w:p>
  </w:comment>
  <w:comment w:id="6" w:author="Port" w:date="2014-11-07T16:50:00Z" w:initials="P">
    <w:p w14:paraId="2B8F5A72" w14:textId="593AD125" w:rsidR="00EB1A06" w:rsidRPr="00EB1A06" w:rsidRDefault="00EB1A06" w:rsidP="00EB1A06">
      <w:pPr>
        <w:pStyle w:val="Citationlongue"/>
      </w:pPr>
      <w:r>
        <w:rPr>
          <w:rStyle w:val="Marquedecommentaire"/>
        </w:rPr>
        <w:annotationRef/>
      </w:r>
      <w:r>
        <w:t xml:space="preserve">Mise en page de la citation longue, soit plus de </w:t>
      </w:r>
      <w:r w:rsidR="00D92EF0">
        <w:t>trois</w:t>
      </w:r>
      <w:r>
        <w:t xml:space="preserve"> lignes. Pas de guillemets</w:t>
      </w:r>
    </w:p>
  </w:comment>
  <w:comment w:id="7" w:author="Port" w:date="2014-11-07T17:17:00Z" w:initials="P">
    <w:p w14:paraId="6FA5EFB7" w14:textId="15824991" w:rsidR="008F3287" w:rsidRDefault="008F3287">
      <w:pPr>
        <w:pStyle w:val="Commentaire"/>
      </w:pPr>
      <w:r>
        <w:rPr>
          <w:rStyle w:val="Marquedecommentaire"/>
        </w:rPr>
        <w:annotationRef/>
      </w:r>
      <w:r>
        <w:rPr>
          <w:rStyle w:val="Marquedecommentaire"/>
        </w:rPr>
        <w:t>Nom de l’auteur, date et page car le nom n’apparait pas dans le texte) La page est obligatoire !</w:t>
      </w:r>
    </w:p>
  </w:comment>
  <w:comment w:id="8" w:author="Port" w:date="2014-11-07T17:02:00Z" w:initials="P">
    <w:p w14:paraId="1715DB44" w14:textId="0F121421" w:rsidR="00FE5DE3" w:rsidRDefault="00FE5DE3">
      <w:pPr>
        <w:pStyle w:val="Commentaire"/>
      </w:pPr>
      <w:r>
        <w:rPr>
          <w:rStyle w:val="Marquedecommentaire"/>
        </w:rPr>
        <w:annotationRef/>
      </w:r>
      <w:r>
        <w:t>Un espace après le point</w:t>
      </w:r>
    </w:p>
  </w:comment>
  <w:comment w:id="9" w:author="Port" w:date="2014-11-07T17:05:00Z" w:initials="P">
    <w:p w14:paraId="3C4FAF43" w14:textId="281A180C" w:rsidR="00FE5DE3" w:rsidRDefault="00FE5DE3">
      <w:pPr>
        <w:pStyle w:val="Commentaire"/>
      </w:pPr>
      <w:r>
        <w:rPr>
          <w:rStyle w:val="Marquedecommentaire"/>
        </w:rPr>
        <w:annotationRef/>
      </w:r>
      <w:r w:rsidRPr="00FE5DE3">
        <w:t>Pas d’espace entre la parenthèse et le mot qui la suit ou la précède, mais espace avant et après la parenthèse</w:t>
      </w:r>
    </w:p>
  </w:comment>
  <w:comment w:id="10" w:author="Port" w:date="2014-11-07T16:58:00Z" w:initials="P">
    <w:p w14:paraId="0C32D436" w14:textId="442D62F3" w:rsidR="00EB1A06" w:rsidRDefault="00EB1A06">
      <w:pPr>
        <w:pStyle w:val="Commentaire"/>
      </w:pPr>
      <w:r>
        <w:rPr>
          <w:rStyle w:val="Marquedecommentaire"/>
        </w:rPr>
        <w:annotationRef/>
      </w:r>
      <w:r>
        <w:t xml:space="preserve">Pas de majuscule car fait partie de la phrase </w:t>
      </w:r>
    </w:p>
  </w:comment>
  <w:comment w:id="11" w:author="Port" w:date="2014-11-07T17:00:00Z" w:initials="P">
    <w:p w14:paraId="754AED2F" w14:textId="528D0C26" w:rsidR="00EB1A06" w:rsidRDefault="00EB1A06">
      <w:pPr>
        <w:pStyle w:val="Commentaire"/>
      </w:pPr>
      <w:r>
        <w:rPr>
          <w:rStyle w:val="Marquedecommentaire"/>
        </w:rPr>
        <w:annotationRef/>
      </w:r>
      <w:r w:rsidRPr="00EB1A06">
        <w:t xml:space="preserve">Les guillemets  sont suivis d’un espace insécable qu’on obtient en faisant </w:t>
      </w:r>
      <w:proofErr w:type="spellStart"/>
      <w:r w:rsidRPr="00EB1A06">
        <w:t>CTRL+MAJ+Espace</w:t>
      </w:r>
      <w:proofErr w:type="spellEnd"/>
    </w:p>
  </w:comment>
  <w:comment w:id="12" w:author="Port" w:date="2014-11-07T17:06:00Z" w:initials="P">
    <w:p w14:paraId="53676B5B" w14:textId="00D8070D" w:rsidR="00FE5DE3" w:rsidRDefault="00FE5DE3">
      <w:pPr>
        <w:pStyle w:val="Commentaire"/>
      </w:pPr>
      <w:r>
        <w:rPr>
          <w:rStyle w:val="Marquedecommentaire"/>
        </w:rPr>
        <w:annotationRef/>
      </w:r>
      <w:r>
        <w:t>Utiliser les tirets automatiques dans la fonction </w:t>
      </w:r>
      <w:proofErr w:type="gramStart"/>
      <w:r>
        <w:t>puces</w:t>
      </w:r>
      <w:proofErr w:type="gramEnd"/>
      <w:r>
        <w:t xml:space="preserve"> de Word</w:t>
      </w:r>
    </w:p>
  </w:comment>
  <w:comment w:id="13" w:author="Port" w:date="2014-11-07T17:09:00Z" w:initials="P">
    <w:p w14:paraId="7C0700DF" w14:textId="172EA80A" w:rsidR="00FE5DE3" w:rsidRDefault="00FE5DE3">
      <w:pPr>
        <w:pStyle w:val="Commentaire"/>
      </w:pPr>
      <w:r>
        <w:rPr>
          <w:rStyle w:val="Marquedecommentaire"/>
        </w:rPr>
        <w:annotationRef/>
      </w:r>
      <w:r>
        <w:t>Titres des ouvrages en italiques</w:t>
      </w:r>
    </w:p>
  </w:comment>
  <w:comment w:id="14" w:author="Port" w:date="2014-11-07T17:21:00Z" w:initials="P">
    <w:p w14:paraId="3139D363" w14:textId="63E87924" w:rsidR="00E91DE1" w:rsidRDefault="00E91DE1">
      <w:pPr>
        <w:pStyle w:val="Commentaire"/>
      </w:pPr>
      <w:r>
        <w:rPr>
          <w:rStyle w:val="Marquedecommentaire"/>
        </w:rPr>
        <w:annotationRef/>
      </w:r>
      <w:r>
        <w:t xml:space="preserve">La référence porte sur un site, il n’existe pas de pagination dans ce cas, on met </w:t>
      </w:r>
      <w:proofErr w:type="spellStart"/>
      <w:r>
        <w:t>n.p</w:t>
      </w:r>
      <w:proofErr w:type="spellEnd"/>
      <w:r>
        <w:t xml:space="preserve">. = non paginé </w:t>
      </w:r>
    </w:p>
  </w:comment>
  <w:comment w:id="15" w:author="Port" w:date="2014-11-07T17:23:00Z" w:initials="P">
    <w:p w14:paraId="7078F2A9" w14:textId="74800F27" w:rsidR="00C036F6" w:rsidRDefault="00C036F6" w:rsidP="00C036F6">
      <w:pPr>
        <w:pStyle w:val="Commentaire"/>
      </w:pPr>
      <w:r>
        <w:rPr>
          <w:rStyle w:val="Marquedecommentaire"/>
        </w:rPr>
        <w:annotationRef/>
      </w:r>
      <w:r>
        <w:t>Titre d’un tableau avant le tableau, mais le titre d’une figure se mer après la figure. Utiliser la numérotation automatique</w:t>
      </w:r>
    </w:p>
  </w:comment>
  <w:comment w:id="16" w:author="Port" w:date="2014-11-07T17:32:00Z" w:initials="P">
    <w:p w14:paraId="1260C5C0" w14:textId="74B1CAAA" w:rsidR="00C036F6" w:rsidRDefault="00C036F6" w:rsidP="00C036F6">
      <w:pPr>
        <w:pStyle w:val="Commentaire"/>
      </w:pPr>
      <w:r>
        <w:rPr>
          <w:rStyle w:val="Marquedecommentaire"/>
        </w:rPr>
        <w:annotationRef/>
      </w:r>
      <w:r>
        <w:t>Chaque entrée  se termine par un point final.</w:t>
      </w:r>
    </w:p>
  </w:comment>
  <w:comment w:id="17" w:author="Port" w:date="2014-11-07T17:32:00Z" w:initials="P">
    <w:p w14:paraId="63B8C94D" w14:textId="452E8052" w:rsidR="00C036F6" w:rsidRDefault="00C036F6">
      <w:pPr>
        <w:pStyle w:val="Commentaire"/>
      </w:pPr>
      <w:r>
        <w:rPr>
          <w:rStyle w:val="Marquedecommentaire"/>
        </w:rPr>
        <w:annotationRef/>
      </w:r>
      <w:r>
        <w:t>Nom d’un ouvrage en italique</w:t>
      </w:r>
    </w:p>
  </w:comment>
  <w:comment w:id="18" w:author="Port" w:date="2014-11-10T10:55:00Z" w:initials="P">
    <w:p w14:paraId="34068CFA" w14:textId="3FF15F1C" w:rsidR="00FA590A" w:rsidRDefault="00FA590A">
      <w:pPr>
        <w:pStyle w:val="Commentaire"/>
      </w:pPr>
      <w:r>
        <w:rPr>
          <w:rStyle w:val="Marquedecommentaire"/>
        </w:rPr>
        <w:annotationRef/>
      </w:r>
      <w:r>
        <w:t>Adresse du site d’où provient la référence</w:t>
      </w:r>
    </w:p>
  </w:comment>
  <w:comment w:id="19" w:author="Port" w:date="2014-11-07T17:33:00Z" w:initials="P">
    <w:p w14:paraId="490E7B5F" w14:textId="77777777" w:rsidR="003A6C32" w:rsidRDefault="00C036F6" w:rsidP="003A6C32">
      <w:pPr>
        <w:pStyle w:val="Commentaire"/>
      </w:pPr>
      <w:r>
        <w:rPr>
          <w:rStyle w:val="Marquedecommentaire"/>
        </w:rPr>
        <w:annotationRef/>
      </w:r>
    </w:p>
    <w:p w14:paraId="73C90DEC" w14:textId="379C81FB" w:rsidR="00C036F6" w:rsidRDefault="00AF4AB5" w:rsidP="00C036F6">
      <w:pPr>
        <w:pStyle w:val="Commentaire"/>
      </w:pPr>
      <w:r>
        <w:t>L</w:t>
      </w:r>
      <w:r w:rsidR="00C036F6">
        <w:t>es titres d’articles entre</w:t>
      </w:r>
      <w:r w:rsidR="003A6C32">
        <w:t xml:space="preserve"> </w:t>
      </w:r>
      <w:r w:rsidR="00C036F6">
        <w:t>guillemets (ce sont les titres des</w:t>
      </w:r>
    </w:p>
    <w:p w14:paraId="23FDB503" w14:textId="0328160B" w:rsidR="00C036F6" w:rsidRDefault="00C036F6" w:rsidP="00C036F6">
      <w:pPr>
        <w:pStyle w:val="Commentaire"/>
      </w:pPr>
      <w:proofErr w:type="gramStart"/>
      <w:r>
        <w:t>revues</w:t>
      </w:r>
      <w:proofErr w:type="gramEnd"/>
      <w:r>
        <w:t xml:space="preserve"> qui se mettent en italique)</w:t>
      </w:r>
    </w:p>
  </w:comment>
  <w:comment w:id="20" w:author="Port" w:date="2014-11-07T17:34:00Z" w:initials="P">
    <w:p w14:paraId="08B681AF" w14:textId="69B5B375" w:rsidR="009E034E" w:rsidRDefault="009E034E" w:rsidP="009E034E">
      <w:pPr>
        <w:pStyle w:val="Commentaire"/>
      </w:pPr>
      <w:r>
        <w:rPr>
          <w:rStyle w:val="Marquedecommentaire"/>
        </w:rPr>
        <w:annotationRef/>
      </w:r>
      <w:r>
        <w:t>Cette abréviation (deux lettres « p » signalent que plusieurs pages sont indiquées. Notez qu’après l’abréviation «p » ou « pp », il y a toujours un point puis un espace avant le ou les chiffres qui suivent.</w:t>
      </w:r>
    </w:p>
  </w:comment>
  <w:comment w:id="21" w:author="Port" w:date="2014-11-10T10:55:00Z" w:initials="P">
    <w:p w14:paraId="3A5C57AC" w14:textId="08AEE8D5" w:rsidR="00FA590A" w:rsidRDefault="00FA590A">
      <w:pPr>
        <w:pStyle w:val="Commentaire"/>
      </w:pPr>
      <w:r>
        <w:rPr>
          <w:rStyle w:val="Marquedecommentaire"/>
        </w:rPr>
        <w:annotationRef/>
      </w:r>
      <w:r>
        <w:t>Citation d’un texte sans auteurs</w:t>
      </w:r>
    </w:p>
  </w:comment>
  <w:comment w:id="23" w:author="Port" w:date="2014-11-10T10:56:00Z" w:initials="P">
    <w:p w14:paraId="3926EB20" w14:textId="7A8A4749" w:rsidR="00FA590A" w:rsidRDefault="00FA590A">
      <w:pPr>
        <w:pStyle w:val="Commentaire"/>
      </w:pPr>
      <w:r>
        <w:rPr>
          <w:rStyle w:val="Marquedecommentaire"/>
        </w:rPr>
        <w:annotationRef/>
      </w:r>
      <w:r>
        <w:t>Ouvrage collectif avec directeur de publication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CAD1A8" w15:done="0"/>
  <w15:commentEx w15:paraId="10267FED" w15:done="0"/>
  <w15:commentEx w15:paraId="677B2940" w15:done="0"/>
  <w15:commentEx w15:paraId="41A5792C" w15:done="0"/>
  <w15:commentEx w15:paraId="32D7F5BF" w15:done="0"/>
  <w15:commentEx w15:paraId="4A9839B8" w15:done="0"/>
  <w15:commentEx w15:paraId="2B8F5A72" w15:done="0"/>
  <w15:commentEx w15:paraId="6FA5EFB7" w15:done="0"/>
  <w15:commentEx w15:paraId="1715DB44" w15:done="0"/>
  <w15:commentEx w15:paraId="3C4FAF43" w15:done="0"/>
  <w15:commentEx w15:paraId="0C32D436" w15:done="0"/>
  <w15:commentEx w15:paraId="754AED2F" w15:done="0"/>
  <w15:commentEx w15:paraId="53676B5B" w15:done="0"/>
  <w15:commentEx w15:paraId="7C0700DF" w15:done="0"/>
  <w15:commentEx w15:paraId="3139D363" w15:done="0"/>
  <w15:commentEx w15:paraId="7078F2A9" w15:done="0"/>
  <w15:commentEx w15:paraId="1260C5C0" w15:done="0"/>
  <w15:commentEx w15:paraId="63B8C94D" w15:done="0"/>
  <w15:commentEx w15:paraId="34068CFA" w15:done="0"/>
  <w15:commentEx w15:paraId="23FDB503" w15:done="0"/>
  <w15:commentEx w15:paraId="08B681AF" w15:done="0"/>
  <w15:commentEx w15:paraId="3A5C57AC" w15:done="0"/>
  <w15:commentEx w15:paraId="3926E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4199" w14:textId="77777777" w:rsidR="00D92010" w:rsidRDefault="00D92010" w:rsidP="00C917F7">
      <w:pPr>
        <w:spacing w:after="0" w:line="240" w:lineRule="auto"/>
      </w:pPr>
      <w:r>
        <w:separator/>
      </w:r>
    </w:p>
  </w:endnote>
  <w:endnote w:type="continuationSeparator" w:id="0">
    <w:p w14:paraId="7300EE23" w14:textId="77777777" w:rsidR="00D92010" w:rsidRDefault="00D92010" w:rsidP="00C9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GPJKD+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AB688" w14:textId="77777777" w:rsidR="00D916FB" w:rsidRDefault="00E24045">
    <w:pPr>
      <w:pStyle w:val="Pieddepage"/>
      <w:jc w:val="right"/>
    </w:pPr>
    <w:r>
      <w:fldChar w:fldCharType="begin"/>
    </w:r>
    <w:r>
      <w:instrText xml:space="preserve"> PAGE   \* MERGEFORMAT </w:instrText>
    </w:r>
    <w:r>
      <w:fldChar w:fldCharType="separate"/>
    </w:r>
    <w:r w:rsidR="002A4AAE">
      <w:rPr>
        <w:noProof/>
      </w:rPr>
      <w:t>14</w:t>
    </w:r>
    <w:r>
      <w:rPr>
        <w:noProof/>
      </w:rPr>
      <w:fldChar w:fldCharType="end"/>
    </w:r>
  </w:p>
  <w:p w14:paraId="49794996" w14:textId="77777777" w:rsidR="00D916FB" w:rsidRDefault="00D916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07E71" w14:textId="77777777" w:rsidR="00D92010" w:rsidRDefault="00D92010" w:rsidP="00C917F7">
      <w:pPr>
        <w:spacing w:after="0" w:line="240" w:lineRule="auto"/>
      </w:pPr>
      <w:r>
        <w:separator/>
      </w:r>
    </w:p>
  </w:footnote>
  <w:footnote w:type="continuationSeparator" w:id="0">
    <w:p w14:paraId="65CA5558" w14:textId="77777777" w:rsidR="00D92010" w:rsidRDefault="00D92010" w:rsidP="00C917F7">
      <w:pPr>
        <w:spacing w:after="0" w:line="240" w:lineRule="auto"/>
      </w:pPr>
      <w:r>
        <w:continuationSeparator/>
      </w:r>
    </w:p>
  </w:footnote>
  <w:footnote w:id="1">
    <w:p w14:paraId="705873CF" w14:textId="5B21FAF5" w:rsidR="00C20ABD" w:rsidRDefault="00C20ABD">
      <w:pPr>
        <w:pStyle w:val="Notedebasdepage"/>
      </w:pPr>
      <w:r>
        <w:rPr>
          <w:rStyle w:val="Appelnotedebasdep"/>
        </w:rPr>
        <w:footnoteRef/>
      </w:r>
      <w:r>
        <w:t xml:space="preserve"> Le CECRL sera désormais nommé le Cadre.</w:t>
      </w:r>
    </w:p>
  </w:footnote>
  <w:footnote w:id="2">
    <w:p w14:paraId="69DF650C" w14:textId="63290E24" w:rsidR="002D26A9" w:rsidRDefault="002D26A9" w:rsidP="002D26A9">
      <w:pPr>
        <w:pStyle w:val="Notedebasdepage"/>
        <w:spacing w:line="240" w:lineRule="auto"/>
      </w:pPr>
      <w:r>
        <w:rPr>
          <w:rStyle w:val="Appelnotedebasdep"/>
        </w:rPr>
        <w:footnoteRef/>
      </w:r>
      <w:r>
        <w:t xml:space="preserve"> </w:t>
      </w:r>
      <w:r w:rsidRPr="002D26A9">
        <w:rPr>
          <w:rStyle w:val="notedebasdepageCar0"/>
          <w:i/>
        </w:rPr>
        <w:t xml:space="preserve">B.O. </w:t>
      </w:r>
      <w:proofErr w:type="spellStart"/>
      <w:r w:rsidRPr="002D26A9">
        <w:rPr>
          <w:rStyle w:val="notedebasdepageCar0"/>
          <w:i/>
        </w:rPr>
        <w:t>hors série</w:t>
      </w:r>
      <w:proofErr w:type="spellEnd"/>
      <w:r w:rsidRPr="002D26A9">
        <w:rPr>
          <w:rStyle w:val="notedebasdepageCar0"/>
        </w:rPr>
        <w:t xml:space="preserve"> n° 1 du 14 février 2002 </w:t>
      </w:r>
      <w:r w:rsidRPr="002D26A9">
        <w:rPr>
          <w:rStyle w:val="notedebasdepageCar0"/>
          <w:highlight w:val="yellow"/>
        </w:rPr>
        <w:t>[On notera que si l’on applique le système proposé, «à l’américaine», on ne met en bas de page que les références des textes que l’on cite sans en faire des «</w:t>
      </w:r>
      <w:r>
        <w:rPr>
          <w:rStyle w:val="notedebasdepageCar0"/>
          <w:highlight w:val="yellow"/>
        </w:rPr>
        <w:t xml:space="preserve"> </w:t>
      </w:r>
      <w:r w:rsidRPr="002D26A9">
        <w:rPr>
          <w:rStyle w:val="notedebasdepageCar0"/>
          <w:highlight w:val="yellow"/>
        </w:rPr>
        <w:t>textes de référ</w:t>
      </w:r>
      <w:r>
        <w:rPr>
          <w:rStyle w:val="notedebasdepageCar0"/>
          <w:highlight w:val="yellow"/>
        </w:rPr>
        <w:t>ence » pour l</w:t>
      </w:r>
      <w:r w:rsidRPr="002D26A9">
        <w:rPr>
          <w:rStyle w:val="notedebasdepageCar0"/>
          <w:highlight w:val="yellow"/>
        </w:rPr>
        <w:t>es lecteurs (i.e. non repris en bibliographie finale). On applique le même traitement aux références des citations de 2e main.]</w:t>
      </w:r>
    </w:p>
    <w:p w14:paraId="3D4C70E4" w14:textId="312C3CBE" w:rsidR="002D26A9" w:rsidRDefault="002D26A9" w:rsidP="002D26A9">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762E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84EA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D0F1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D7C50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42C2B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D6A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9E72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F6EB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BE0F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4B67CFC"/>
    <w:lvl w:ilvl="0">
      <w:start w:val="1"/>
      <w:numFmt w:val="bullet"/>
      <w:lvlText w:val=""/>
      <w:lvlJc w:val="left"/>
      <w:pPr>
        <w:tabs>
          <w:tab w:val="num" w:pos="360"/>
        </w:tabs>
        <w:ind w:left="360" w:hanging="360"/>
      </w:pPr>
      <w:rPr>
        <w:rFonts w:ascii="Symbol" w:hAnsi="Symbol" w:hint="default"/>
      </w:rPr>
    </w:lvl>
  </w:abstractNum>
  <w:abstractNum w:abstractNumId="10">
    <w:nsid w:val="01DC7091"/>
    <w:multiLevelType w:val="multilevel"/>
    <w:tmpl w:val="96F0DB22"/>
    <w:lvl w:ilvl="0">
      <w:start w:val="1"/>
      <w:numFmt w:val="decimal"/>
      <w:lvlText w:val="%1"/>
      <w:lvlJc w:val="left"/>
      <w:pPr>
        <w:tabs>
          <w:tab w:val="num" w:pos="600"/>
        </w:tabs>
        <w:ind w:left="600" w:hanging="600"/>
      </w:pPr>
      <w:rPr>
        <w:rFonts w:cs="Times New Roman" w:hint="default"/>
        <w:i/>
      </w:rPr>
    </w:lvl>
    <w:lvl w:ilvl="1">
      <w:start w:val="3"/>
      <w:numFmt w:val="decimal"/>
      <w:lvlText w:val="%1.%2"/>
      <w:lvlJc w:val="left"/>
      <w:pPr>
        <w:tabs>
          <w:tab w:val="num" w:pos="1050"/>
        </w:tabs>
        <w:ind w:left="1050" w:hanging="600"/>
      </w:pPr>
      <w:rPr>
        <w:rFonts w:cs="Times New Roman" w:hint="default"/>
        <w:i/>
      </w:rPr>
    </w:lvl>
    <w:lvl w:ilvl="2">
      <w:start w:val="3"/>
      <w:numFmt w:val="decimal"/>
      <w:lvlText w:val="%1.%2.%3"/>
      <w:lvlJc w:val="left"/>
      <w:pPr>
        <w:tabs>
          <w:tab w:val="num" w:pos="1620"/>
        </w:tabs>
        <w:ind w:left="1620" w:hanging="720"/>
      </w:pPr>
      <w:rPr>
        <w:rFonts w:cs="Times New Roman" w:hint="default"/>
        <w:i/>
      </w:rPr>
    </w:lvl>
    <w:lvl w:ilvl="3">
      <w:start w:val="1"/>
      <w:numFmt w:val="decimal"/>
      <w:lvlText w:val="%1.%2.%3.%4"/>
      <w:lvlJc w:val="left"/>
      <w:pPr>
        <w:tabs>
          <w:tab w:val="num" w:pos="2070"/>
        </w:tabs>
        <w:ind w:left="2070" w:hanging="720"/>
      </w:pPr>
      <w:rPr>
        <w:rFonts w:cs="Times New Roman" w:hint="default"/>
        <w:i/>
      </w:rPr>
    </w:lvl>
    <w:lvl w:ilvl="4">
      <w:start w:val="1"/>
      <w:numFmt w:val="decimal"/>
      <w:lvlText w:val="%1.%2.%3.%4.%5"/>
      <w:lvlJc w:val="left"/>
      <w:pPr>
        <w:tabs>
          <w:tab w:val="num" w:pos="2880"/>
        </w:tabs>
        <w:ind w:left="2880" w:hanging="1080"/>
      </w:pPr>
      <w:rPr>
        <w:rFonts w:cs="Times New Roman" w:hint="default"/>
        <w:i/>
      </w:rPr>
    </w:lvl>
    <w:lvl w:ilvl="5">
      <w:start w:val="1"/>
      <w:numFmt w:val="decimal"/>
      <w:lvlText w:val="%1.%2.%3.%4.%5.%6"/>
      <w:lvlJc w:val="left"/>
      <w:pPr>
        <w:tabs>
          <w:tab w:val="num" w:pos="3330"/>
        </w:tabs>
        <w:ind w:left="3330" w:hanging="1080"/>
      </w:pPr>
      <w:rPr>
        <w:rFonts w:cs="Times New Roman" w:hint="default"/>
        <w:i/>
      </w:rPr>
    </w:lvl>
    <w:lvl w:ilvl="6">
      <w:start w:val="1"/>
      <w:numFmt w:val="decimal"/>
      <w:lvlText w:val="%1.%2.%3.%4.%5.%6.%7"/>
      <w:lvlJc w:val="left"/>
      <w:pPr>
        <w:tabs>
          <w:tab w:val="num" w:pos="4140"/>
        </w:tabs>
        <w:ind w:left="4140" w:hanging="1440"/>
      </w:pPr>
      <w:rPr>
        <w:rFonts w:cs="Times New Roman" w:hint="default"/>
        <w:i/>
      </w:rPr>
    </w:lvl>
    <w:lvl w:ilvl="7">
      <w:start w:val="1"/>
      <w:numFmt w:val="decimal"/>
      <w:lvlText w:val="%1.%2.%3.%4.%5.%6.%7.%8"/>
      <w:lvlJc w:val="left"/>
      <w:pPr>
        <w:tabs>
          <w:tab w:val="num" w:pos="4590"/>
        </w:tabs>
        <w:ind w:left="4590" w:hanging="1440"/>
      </w:pPr>
      <w:rPr>
        <w:rFonts w:cs="Times New Roman" w:hint="default"/>
        <w:i/>
      </w:rPr>
    </w:lvl>
    <w:lvl w:ilvl="8">
      <w:start w:val="1"/>
      <w:numFmt w:val="decimal"/>
      <w:lvlText w:val="%1.%2.%3.%4.%5.%6.%7.%8.%9"/>
      <w:lvlJc w:val="left"/>
      <w:pPr>
        <w:tabs>
          <w:tab w:val="num" w:pos="5400"/>
        </w:tabs>
        <w:ind w:left="5400" w:hanging="1800"/>
      </w:pPr>
      <w:rPr>
        <w:rFonts w:cs="Times New Roman" w:hint="default"/>
        <w:i/>
      </w:rPr>
    </w:lvl>
  </w:abstractNum>
  <w:abstractNum w:abstractNumId="11">
    <w:nsid w:val="12556E45"/>
    <w:multiLevelType w:val="hybridMultilevel"/>
    <w:tmpl w:val="6768602A"/>
    <w:lvl w:ilvl="0" w:tplc="C96CE60A">
      <w:start w:val="1"/>
      <w:numFmt w:val="bullet"/>
      <w:pStyle w:val="Listepuces"/>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20CD0810"/>
    <w:multiLevelType w:val="hybridMultilevel"/>
    <w:tmpl w:val="ED404332"/>
    <w:lvl w:ilvl="0" w:tplc="1BF260A6">
      <w:start w:val="1"/>
      <w:numFmt w:val="upperLetter"/>
      <w:pStyle w:val="Titre5"/>
      <w:lvlText w:val="%1."/>
      <w:lvlJc w:val="left"/>
      <w:pPr>
        <w:ind w:left="1429" w:hanging="360"/>
      </w:pPr>
      <w:rPr>
        <w:rFonts w:cs="Times New Roman"/>
      </w:rPr>
    </w:lvl>
    <w:lvl w:ilvl="1" w:tplc="040C0019" w:tentative="1">
      <w:start w:val="1"/>
      <w:numFmt w:val="lowerLetter"/>
      <w:lvlText w:val="%2."/>
      <w:lvlJc w:val="left"/>
      <w:pPr>
        <w:ind w:left="2149" w:hanging="360"/>
      </w:pPr>
      <w:rPr>
        <w:rFonts w:cs="Times New Roman"/>
      </w:rPr>
    </w:lvl>
    <w:lvl w:ilvl="2" w:tplc="040C001B" w:tentative="1">
      <w:start w:val="1"/>
      <w:numFmt w:val="lowerRoman"/>
      <w:lvlText w:val="%3."/>
      <w:lvlJc w:val="right"/>
      <w:pPr>
        <w:ind w:left="2869" w:hanging="180"/>
      </w:pPr>
      <w:rPr>
        <w:rFonts w:cs="Times New Roman"/>
      </w:rPr>
    </w:lvl>
    <w:lvl w:ilvl="3" w:tplc="040C000F" w:tentative="1">
      <w:start w:val="1"/>
      <w:numFmt w:val="decimal"/>
      <w:lvlText w:val="%4."/>
      <w:lvlJc w:val="left"/>
      <w:pPr>
        <w:ind w:left="3589" w:hanging="360"/>
      </w:pPr>
      <w:rPr>
        <w:rFonts w:cs="Times New Roman"/>
      </w:rPr>
    </w:lvl>
    <w:lvl w:ilvl="4" w:tplc="040C0019" w:tentative="1">
      <w:start w:val="1"/>
      <w:numFmt w:val="lowerLetter"/>
      <w:lvlText w:val="%5."/>
      <w:lvlJc w:val="left"/>
      <w:pPr>
        <w:ind w:left="4309" w:hanging="360"/>
      </w:pPr>
      <w:rPr>
        <w:rFonts w:cs="Times New Roman"/>
      </w:rPr>
    </w:lvl>
    <w:lvl w:ilvl="5" w:tplc="040C001B" w:tentative="1">
      <w:start w:val="1"/>
      <w:numFmt w:val="lowerRoman"/>
      <w:lvlText w:val="%6."/>
      <w:lvlJc w:val="right"/>
      <w:pPr>
        <w:ind w:left="5029" w:hanging="180"/>
      </w:pPr>
      <w:rPr>
        <w:rFonts w:cs="Times New Roman"/>
      </w:rPr>
    </w:lvl>
    <w:lvl w:ilvl="6" w:tplc="040C000F" w:tentative="1">
      <w:start w:val="1"/>
      <w:numFmt w:val="decimal"/>
      <w:lvlText w:val="%7."/>
      <w:lvlJc w:val="left"/>
      <w:pPr>
        <w:ind w:left="5749" w:hanging="360"/>
      </w:pPr>
      <w:rPr>
        <w:rFonts w:cs="Times New Roman"/>
      </w:rPr>
    </w:lvl>
    <w:lvl w:ilvl="7" w:tplc="040C0019" w:tentative="1">
      <w:start w:val="1"/>
      <w:numFmt w:val="lowerLetter"/>
      <w:lvlText w:val="%8."/>
      <w:lvlJc w:val="left"/>
      <w:pPr>
        <w:ind w:left="6469" w:hanging="360"/>
      </w:pPr>
      <w:rPr>
        <w:rFonts w:cs="Times New Roman"/>
      </w:rPr>
    </w:lvl>
    <w:lvl w:ilvl="8" w:tplc="040C001B" w:tentative="1">
      <w:start w:val="1"/>
      <w:numFmt w:val="lowerRoman"/>
      <w:lvlText w:val="%9."/>
      <w:lvlJc w:val="right"/>
      <w:pPr>
        <w:ind w:left="7189" w:hanging="180"/>
      </w:pPr>
      <w:rPr>
        <w:rFonts w:cs="Times New Roman"/>
      </w:rPr>
    </w:lvl>
  </w:abstractNum>
  <w:abstractNum w:abstractNumId="13">
    <w:nsid w:val="22473949"/>
    <w:multiLevelType w:val="hybridMultilevel"/>
    <w:tmpl w:val="B67C4490"/>
    <w:lvl w:ilvl="0" w:tplc="77CEB37A">
      <w:start w:val="1"/>
      <w:numFmt w:val="bullet"/>
      <w:lvlText w:val=""/>
      <w:lvlJc w:val="left"/>
      <w:pPr>
        <w:tabs>
          <w:tab w:val="num" w:pos="644"/>
        </w:tabs>
        <w:ind w:left="454"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48D738F"/>
    <w:multiLevelType w:val="multilevel"/>
    <w:tmpl w:val="F7CAA76C"/>
    <w:lvl w:ilvl="0">
      <w:start w:val="1"/>
      <w:numFmt w:val="decimal"/>
      <w:lvlText w:val="%1"/>
      <w:lvlJc w:val="left"/>
      <w:pPr>
        <w:tabs>
          <w:tab w:val="num" w:pos="600"/>
        </w:tabs>
        <w:ind w:left="600" w:hanging="600"/>
      </w:pPr>
      <w:rPr>
        <w:rFonts w:cs="Times New Roman"/>
        <w:i/>
      </w:rPr>
    </w:lvl>
    <w:lvl w:ilvl="1">
      <w:start w:val="2"/>
      <w:numFmt w:val="decimal"/>
      <w:lvlText w:val="%1.%2"/>
      <w:lvlJc w:val="left"/>
      <w:pPr>
        <w:tabs>
          <w:tab w:val="num" w:pos="600"/>
        </w:tabs>
        <w:ind w:left="600" w:hanging="600"/>
      </w:pPr>
      <w:rPr>
        <w:rFonts w:cs="Times New Roman"/>
        <w:i/>
      </w:rPr>
    </w:lvl>
    <w:lvl w:ilvl="2">
      <w:start w:val="2"/>
      <w:numFmt w:val="decimal"/>
      <w:lvlText w:val="%1.%2.%3"/>
      <w:lvlJc w:val="left"/>
      <w:pPr>
        <w:tabs>
          <w:tab w:val="num" w:pos="720"/>
        </w:tabs>
        <w:ind w:left="720" w:hanging="720"/>
      </w:pPr>
      <w:rPr>
        <w:rFonts w:cs="Times New Roman"/>
        <w:i/>
      </w:rPr>
    </w:lvl>
    <w:lvl w:ilvl="3">
      <w:start w:val="1"/>
      <w:numFmt w:val="decimal"/>
      <w:lvlText w:val="%1.%2.%3.%4"/>
      <w:lvlJc w:val="left"/>
      <w:pPr>
        <w:tabs>
          <w:tab w:val="num" w:pos="720"/>
        </w:tabs>
        <w:ind w:left="720" w:hanging="720"/>
      </w:pPr>
      <w:rPr>
        <w:rFonts w:cs="Times New Roman"/>
        <w:i/>
      </w:rPr>
    </w:lvl>
    <w:lvl w:ilvl="4">
      <w:start w:val="1"/>
      <w:numFmt w:val="decimal"/>
      <w:lvlText w:val="%1.%2.%3.%4.%5"/>
      <w:lvlJc w:val="left"/>
      <w:pPr>
        <w:tabs>
          <w:tab w:val="num" w:pos="1080"/>
        </w:tabs>
        <w:ind w:left="1080" w:hanging="1080"/>
      </w:pPr>
      <w:rPr>
        <w:rFonts w:cs="Times New Roman"/>
        <w:i/>
      </w:rPr>
    </w:lvl>
    <w:lvl w:ilvl="5">
      <w:start w:val="1"/>
      <w:numFmt w:val="decimal"/>
      <w:lvlText w:val="%1.%2.%3.%4.%5.%6"/>
      <w:lvlJc w:val="left"/>
      <w:pPr>
        <w:tabs>
          <w:tab w:val="num" w:pos="1080"/>
        </w:tabs>
        <w:ind w:left="1080" w:hanging="1080"/>
      </w:pPr>
      <w:rPr>
        <w:rFonts w:cs="Times New Roman"/>
        <w:i/>
      </w:rPr>
    </w:lvl>
    <w:lvl w:ilvl="6">
      <w:start w:val="1"/>
      <w:numFmt w:val="decimal"/>
      <w:lvlText w:val="%1.%2.%3.%4.%5.%6.%7"/>
      <w:lvlJc w:val="left"/>
      <w:pPr>
        <w:tabs>
          <w:tab w:val="num" w:pos="1440"/>
        </w:tabs>
        <w:ind w:left="1440" w:hanging="1440"/>
      </w:pPr>
      <w:rPr>
        <w:rFonts w:cs="Times New Roman"/>
        <w:i/>
      </w:rPr>
    </w:lvl>
    <w:lvl w:ilvl="7">
      <w:start w:val="1"/>
      <w:numFmt w:val="decimal"/>
      <w:lvlText w:val="%1.%2.%3.%4.%5.%6.%7.%8"/>
      <w:lvlJc w:val="left"/>
      <w:pPr>
        <w:tabs>
          <w:tab w:val="num" w:pos="1440"/>
        </w:tabs>
        <w:ind w:left="1440" w:hanging="1440"/>
      </w:pPr>
      <w:rPr>
        <w:rFonts w:cs="Times New Roman"/>
        <w:i/>
      </w:rPr>
    </w:lvl>
    <w:lvl w:ilvl="8">
      <w:start w:val="1"/>
      <w:numFmt w:val="decimal"/>
      <w:lvlText w:val="%1.%2.%3.%4.%5.%6.%7.%8.%9"/>
      <w:lvlJc w:val="left"/>
      <w:pPr>
        <w:tabs>
          <w:tab w:val="num" w:pos="1800"/>
        </w:tabs>
        <w:ind w:left="1800" w:hanging="1800"/>
      </w:pPr>
      <w:rPr>
        <w:rFonts w:cs="Times New Roman"/>
        <w:i/>
      </w:rPr>
    </w:lvl>
  </w:abstractNum>
  <w:abstractNum w:abstractNumId="15">
    <w:nsid w:val="276E50FF"/>
    <w:multiLevelType w:val="hybridMultilevel"/>
    <w:tmpl w:val="F84AE2A6"/>
    <w:lvl w:ilvl="0" w:tplc="77CEB37A">
      <w:start w:val="1"/>
      <w:numFmt w:val="bullet"/>
      <w:lvlText w:val=""/>
      <w:lvlJc w:val="left"/>
      <w:pPr>
        <w:tabs>
          <w:tab w:val="num" w:pos="473"/>
        </w:tabs>
        <w:ind w:left="283"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9F25531"/>
    <w:multiLevelType w:val="multilevel"/>
    <w:tmpl w:val="3648D2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B132109"/>
    <w:multiLevelType w:val="hybridMultilevel"/>
    <w:tmpl w:val="B78E627A"/>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nsid w:val="312E63FC"/>
    <w:multiLevelType w:val="hybridMultilevel"/>
    <w:tmpl w:val="361C3FD6"/>
    <w:lvl w:ilvl="0" w:tplc="77CEB37A">
      <w:start w:val="1"/>
      <w:numFmt w:val="bullet"/>
      <w:lvlText w:val=""/>
      <w:lvlJc w:val="left"/>
      <w:pPr>
        <w:tabs>
          <w:tab w:val="num" w:pos="473"/>
        </w:tabs>
        <w:ind w:left="283"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6142AB3"/>
    <w:multiLevelType w:val="multilevel"/>
    <w:tmpl w:val="986C0C7A"/>
    <w:lvl w:ilvl="0">
      <w:start w:val="1"/>
      <w:numFmt w:val="upperRoman"/>
      <w:pStyle w:val="Titre1"/>
      <w:lvlText w:val="%1."/>
      <w:lvlJc w:val="left"/>
      <w:pPr>
        <w:ind w:left="357" w:hanging="357"/>
      </w:pPr>
      <w:rPr>
        <w:rFonts w:ascii="Times New Roman" w:hAnsi="Times New Roman" w:cs="Times New Roman" w:hint="default"/>
        <w:b/>
        <w:i w:val="0"/>
        <w:sz w:val="32"/>
      </w:rPr>
    </w:lvl>
    <w:lvl w:ilvl="1">
      <w:start w:val="1"/>
      <w:numFmt w:val="decimal"/>
      <w:pStyle w:val="Titre2"/>
      <w:lvlText w:val="%2."/>
      <w:lvlJc w:val="left"/>
      <w:pPr>
        <w:ind w:left="714" w:hanging="357"/>
      </w:pPr>
      <w:rPr>
        <w:rFonts w:ascii="Times New Roman" w:hAnsi="Times New Roman" w:cs="Times New Roman" w:hint="default"/>
        <w:b/>
        <w:i w:val="0"/>
        <w:sz w:val="28"/>
      </w:rPr>
    </w:lvl>
    <w:lvl w:ilvl="2">
      <w:start w:val="1"/>
      <w:numFmt w:val="decimal"/>
      <w:pStyle w:val="Titre3"/>
      <w:lvlText w:val="%2.%3."/>
      <w:lvlJc w:val="left"/>
      <w:pPr>
        <w:ind w:left="1071" w:hanging="357"/>
      </w:pPr>
      <w:rPr>
        <w:rFonts w:ascii="Times New Roman" w:hAnsi="Times New Roman" w:cs="Times New Roman" w:hint="default"/>
        <w:b/>
        <w:i w:val="0"/>
        <w:sz w:val="28"/>
      </w:rPr>
    </w:lvl>
    <w:lvl w:ilvl="3">
      <w:start w:val="1"/>
      <w:numFmt w:val="decimal"/>
      <w:pStyle w:val="Titre4"/>
      <w:lvlText w:val="%2.%3.%4."/>
      <w:lvlJc w:val="left"/>
      <w:pPr>
        <w:ind w:left="1428" w:hanging="357"/>
      </w:pPr>
      <w:rPr>
        <w:rFonts w:ascii="Times New Roman" w:hAnsi="Times New Roman" w:cs="Times New Roman" w:hint="default"/>
        <w:b/>
        <w:i w:val="0"/>
        <w:sz w:val="24"/>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20">
    <w:nsid w:val="4AE91315"/>
    <w:multiLevelType w:val="hybridMultilevel"/>
    <w:tmpl w:val="5E241CBA"/>
    <w:lvl w:ilvl="0" w:tplc="6BC25A02">
      <w:start w:val="1"/>
      <w:numFmt w:val="upperLetter"/>
      <w:lvlText w:val="%1)"/>
      <w:lvlJc w:val="left"/>
      <w:pPr>
        <w:tabs>
          <w:tab w:val="num" w:pos="720"/>
        </w:tabs>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1">
    <w:nsid w:val="4B861189"/>
    <w:multiLevelType w:val="multilevel"/>
    <w:tmpl w:val="06C899E0"/>
    <w:lvl w:ilvl="0">
      <w:start w:val="1"/>
      <w:numFmt w:val="upperRoman"/>
      <w:pStyle w:val="Titre"/>
      <w:lvlText w:val="%1."/>
      <w:lvlJc w:val="left"/>
      <w:pPr>
        <w:ind w:left="510" w:hanging="510"/>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Titre1MD"/>
      <w:lvlText w:val="1."/>
      <w:lvlJc w:val="left"/>
      <w:pPr>
        <w:ind w:left="867" w:hanging="510"/>
      </w:pPr>
      <w:rPr>
        <w:rFonts w:ascii="Times New Roman" w:hAnsi="Times New Roman" w:cs="Times New Roman" w:hint="default"/>
        <w:b/>
        <w:i w:val="0"/>
        <w:sz w:val="28"/>
      </w:rPr>
    </w:lvl>
    <w:lvl w:ilvl="2">
      <w:start w:val="1"/>
      <w:numFmt w:val="none"/>
      <w:lvlRestart w:val="0"/>
      <w:pStyle w:val="Titre2MD"/>
      <w:lvlText w:val="1.1."/>
      <w:lvlJc w:val="left"/>
      <w:pPr>
        <w:ind w:left="1224" w:hanging="510"/>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Titre3MD"/>
      <w:lvlText w:val="1.1.1"/>
      <w:lvlJc w:val="left"/>
      <w:pPr>
        <w:ind w:left="1581" w:hanging="510"/>
      </w:pPr>
      <w:rPr>
        <w:rFonts w:cs="Times New Roman" w:hint="default"/>
      </w:rPr>
    </w:lvl>
    <w:lvl w:ilvl="4">
      <w:start w:val="1"/>
      <w:numFmt w:val="decimal"/>
      <w:lvlText w:val="%1.%2.%3.%4.%5."/>
      <w:lvlJc w:val="left"/>
      <w:pPr>
        <w:ind w:left="1938" w:hanging="510"/>
      </w:pPr>
      <w:rPr>
        <w:rFonts w:cs="Times New Roman" w:hint="default"/>
      </w:rPr>
    </w:lvl>
    <w:lvl w:ilvl="5">
      <w:start w:val="1"/>
      <w:numFmt w:val="decimal"/>
      <w:lvlText w:val="%1.%2.%3.%4.%5.%6."/>
      <w:lvlJc w:val="left"/>
      <w:pPr>
        <w:ind w:left="2295" w:hanging="510"/>
      </w:pPr>
      <w:rPr>
        <w:rFonts w:cs="Times New Roman" w:hint="default"/>
      </w:rPr>
    </w:lvl>
    <w:lvl w:ilvl="6">
      <w:start w:val="1"/>
      <w:numFmt w:val="decimal"/>
      <w:lvlText w:val="%1.%2.%3.%4.%5.%6.%7."/>
      <w:lvlJc w:val="left"/>
      <w:pPr>
        <w:ind w:left="2652" w:hanging="510"/>
      </w:pPr>
      <w:rPr>
        <w:rFonts w:cs="Times New Roman" w:hint="default"/>
      </w:rPr>
    </w:lvl>
    <w:lvl w:ilvl="7">
      <w:start w:val="1"/>
      <w:numFmt w:val="decimal"/>
      <w:lvlText w:val="%1.%2.%3.%4.%5.%6.%7.%8."/>
      <w:lvlJc w:val="left"/>
      <w:pPr>
        <w:ind w:left="3009" w:hanging="510"/>
      </w:pPr>
      <w:rPr>
        <w:rFonts w:cs="Times New Roman" w:hint="default"/>
      </w:rPr>
    </w:lvl>
    <w:lvl w:ilvl="8">
      <w:start w:val="1"/>
      <w:numFmt w:val="decimal"/>
      <w:lvlText w:val="%1.%2.%3.%4.%5.%6.%7.%8.%9."/>
      <w:lvlJc w:val="left"/>
      <w:pPr>
        <w:ind w:left="3366" w:hanging="510"/>
      </w:pPr>
      <w:rPr>
        <w:rFonts w:cs="Times New Roman" w:hint="default"/>
      </w:rPr>
    </w:lvl>
  </w:abstractNum>
  <w:abstractNum w:abstractNumId="22">
    <w:nsid w:val="4FC63447"/>
    <w:multiLevelType w:val="multilevel"/>
    <w:tmpl w:val="6EF63410"/>
    <w:lvl w:ilvl="0">
      <w:start w:val="1"/>
      <w:numFmt w:val="decimal"/>
      <w:lvlText w:val="%1"/>
      <w:lvlJc w:val="left"/>
      <w:pPr>
        <w:tabs>
          <w:tab w:val="num" w:pos="780"/>
        </w:tabs>
        <w:ind w:left="780" w:hanging="780"/>
      </w:pPr>
      <w:rPr>
        <w:rFonts w:cs="Times New Roman" w:hint="default"/>
        <w:i/>
      </w:rPr>
    </w:lvl>
    <w:lvl w:ilvl="1">
      <w:start w:val="3"/>
      <w:numFmt w:val="decimal"/>
      <w:lvlText w:val="%1.%2"/>
      <w:lvlJc w:val="left"/>
      <w:pPr>
        <w:tabs>
          <w:tab w:val="num" w:pos="780"/>
        </w:tabs>
        <w:ind w:left="780" w:hanging="780"/>
      </w:pPr>
      <w:rPr>
        <w:rFonts w:cs="Times New Roman" w:hint="default"/>
        <w:i/>
      </w:rPr>
    </w:lvl>
    <w:lvl w:ilvl="2">
      <w:start w:val="1"/>
      <w:numFmt w:val="decimal"/>
      <w:lvlText w:val="%1.%2.%3"/>
      <w:lvlJc w:val="left"/>
      <w:pPr>
        <w:tabs>
          <w:tab w:val="num" w:pos="780"/>
        </w:tabs>
        <w:ind w:left="780" w:hanging="780"/>
      </w:pPr>
      <w:rPr>
        <w:rFonts w:cs="Times New Roman" w:hint="default"/>
        <w:i/>
      </w:rPr>
    </w:lvl>
    <w:lvl w:ilvl="3">
      <w:start w:val="1"/>
      <w:numFmt w:val="decimal"/>
      <w:lvlText w:val="%1.%2.%3.%4"/>
      <w:lvlJc w:val="left"/>
      <w:pPr>
        <w:tabs>
          <w:tab w:val="num" w:pos="780"/>
        </w:tabs>
        <w:ind w:left="780" w:hanging="78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23">
    <w:nsid w:val="52F9538B"/>
    <w:multiLevelType w:val="hybridMultilevel"/>
    <w:tmpl w:val="8BCCB4DE"/>
    <w:lvl w:ilvl="0" w:tplc="77CEB37A">
      <w:start w:val="1"/>
      <w:numFmt w:val="bullet"/>
      <w:lvlText w:val=""/>
      <w:lvlJc w:val="left"/>
      <w:pPr>
        <w:tabs>
          <w:tab w:val="num" w:pos="644"/>
        </w:tabs>
        <w:ind w:left="454" w:hanging="17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1210727"/>
    <w:multiLevelType w:val="hybridMultilevel"/>
    <w:tmpl w:val="D0E47200"/>
    <w:lvl w:ilvl="0" w:tplc="040C0001">
      <w:start w:val="1"/>
      <w:numFmt w:val="bullet"/>
      <w:lvlText w:val=""/>
      <w:lvlJc w:val="left"/>
      <w:pPr>
        <w:tabs>
          <w:tab w:val="num" w:pos="780"/>
        </w:tabs>
        <w:ind w:left="780" w:hanging="360"/>
      </w:pPr>
      <w:rPr>
        <w:rFonts w:ascii="Symbol" w:hAnsi="Symbol" w:hint="default"/>
      </w:rPr>
    </w:lvl>
    <w:lvl w:ilvl="1" w:tplc="F6965A22">
      <w:numFmt w:val="bullet"/>
      <w:lvlText w:val="-"/>
      <w:lvlJc w:val="left"/>
      <w:pPr>
        <w:tabs>
          <w:tab w:val="num" w:pos="1500"/>
        </w:tabs>
        <w:ind w:left="1500" w:hanging="360"/>
      </w:pPr>
      <w:rPr>
        <w:rFonts w:ascii="Times New Roman" w:eastAsia="Times New Roman" w:hAnsi="Times New Roman"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5">
    <w:nsid w:val="67F4421B"/>
    <w:multiLevelType w:val="hybridMultilevel"/>
    <w:tmpl w:val="AC083270"/>
    <w:lvl w:ilvl="0" w:tplc="83B65D68">
      <w:numFmt w:val="bullet"/>
      <w:lvlText w:val="-"/>
      <w:lvlJc w:val="left"/>
      <w:pPr>
        <w:tabs>
          <w:tab w:val="num" w:pos="1410"/>
        </w:tabs>
        <w:ind w:left="141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nsid w:val="7DB01FBF"/>
    <w:multiLevelType w:val="multilevel"/>
    <w:tmpl w:val="9EE8AFDC"/>
    <w:lvl w:ilvl="0">
      <w:start w:val="1"/>
      <w:numFmt w:val="none"/>
      <w:lvlText w:val="4."/>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9"/>
  </w:num>
  <w:num w:numId="2">
    <w:abstractNumId w:val="12"/>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22"/>
  </w:num>
  <w:num w:numId="12">
    <w:abstractNumId w:val="10"/>
  </w:num>
  <w:num w:numId="13">
    <w:abstractNumId w:val="24"/>
  </w:num>
  <w:num w:numId="14">
    <w:abstractNumId w:val="2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9"/>
  </w:num>
  <w:num w:numId="26">
    <w:abstractNumId w:val="19"/>
  </w:num>
  <w:num w:numId="27">
    <w:abstractNumId w:val="19"/>
  </w:num>
  <w:num w:numId="28">
    <w:abstractNumId w:val="19"/>
  </w:num>
  <w:num w:numId="29">
    <w:abstractNumId w:val="19"/>
  </w:num>
  <w:num w:numId="30">
    <w:abstractNumId w:val="16"/>
  </w:num>
  <w:num w:numId="31">
    <w:abstractNumId w:val="18"/>
  </w:num>
  <w:num w:numId="32">
    <w:abstractNumId w:val="15"/>
  </w:num>
  <w:num w:numId="33">
    <w:abstractNumId w:val="13"/>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rt">
    <w15:presenceInfo w15:providerId="None" w15:userId="Po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CB"/>
    <w:rsid w:val="000340FE"/>
    <w:rsid w:val="000E340D"/>
    <w:rsid w:val="0011469C"/>
    <w:rsid w:val="00125F93"/>
    <w:rsid w:val="00134834"/>
    <w:rsid w:val="00192713"/>
    <w:rsid w:val="001C3176"/>
    <w:rsid w:val="00225010"/>
    <w:rsid w:val="00254F8F"/>
    <w:rsid w:val="002A4AAE"/>
    <w:rsid w:val="002B6C85"/>
    <w:rsid w:val="002C46D9"/>
    <w:rsid w:val="002D26A9"/>
    <w:rsid w:val="00322CEC"/>
    <w:rsid w:val="0032441A"/>
    <w:rsid w:val="00326A92"/>
    <w:rsid w:val="00330F8B"/>
    <w:rsid w:val="003863C1"/>
    <w:rsid w:val="00395659"/>
    <w:rsid w:val="003A6C32"/>
    <w:rsid w:val="0045174C"/>
    <w:rsid w:val="004E746A"/>
    <w:rsid w:val="004F2B1D"/>
    <w:rsid w:val="004F76D4"/>
    <w:rsid w:val="00534A77"/>
    <w:rsid w:val="005A1D93"/>
    <w:rsid w:val="0062038A"/>
    <w:rsid w:val="00703AF4"/>
    <w:rsid w:val="00725915"/>
    <w:rsid w:val="00735D4E"/>
    <w:rsid w:val="0074313B"/>
    <w:rsid w:val="00797BB4"/>
    <w:rsid w:val="00872A14"/>
    <w:rsid w:val="008F3287"/>
    <w:rsid w:val="00917C1C"/>
    <w:rsid w:val="009B4153"/>
    <w:rsid w:val="009E034E"/>
    <w:rsid w:val="00A61EE5"/>
    <w:rsid w:val="00A67781"/>
    <w:rsid w:val="00A85F85"/>
    <w:rsid w:val="00AA7512"/>
    <w:rsid w:val="00AC6BEB"/>
    <w:rsid w:val="00AC7C8D"/>
    <w:rsid w:val="00AD674B"/>
    <w:rsid w:val="00AF1442"/>
    <w:rsid w:val="00AF4AB5"/>
    <w:rsid w:val="00B00989"/>
    <w:rsid w:val="00B36282"/>
    <w:rsid w:val="00B40921"/>
    <w:rsid w:val="00B41EA2"/>
    <w:rsid w:val="00BC1CF5"/>
    <w:rsid w:val="00BE03CB"/>
    <w:rsid w:val="00C036F6"/>
    <w:rsid w:val="00C142B5"/>
    <w:rsid w:val="00C20ABD"/>
    <w:rsid w:val="00C6618D"/>
    <w:rsid w:val="00C917F7"/>
    <w:rsid w:val="00CF3634"/>
    <w:rsid w:val="00CF4042"/>
    <w:rsid w:val="00D2594C"/>
    <w:rsid w:val="00D3568C"/>
    <w:rsid w:val="00D74563"/>
    <w:rsid w:val="00D916FB"/>
    <w:rsid w:val="00D92010"/>
    <w:rsid w:val="00D92EF0"/>
    <w:rsid w:val="00DA5B89"/>
    <w:rsid w:val="00E01286"/>
    <w:rsid w:val="00E1413A"/>
    <w:rsid w:val="00E24045"/>
    <w:rsid w:val="00E36588"/>
    <w:rsid w:val="00E70C6B"/>
    <w:rsid w:val="00E91DE1"/>
    <w:rsid w:val="00EA20A1"/>
    <w:rsid w:val="00EB1A06"/>
    <w:rsid w:val="00EC485B"/>
    <w:rsid w:val="00EC7770"/>
    <w:rsid w:val="00ED1541"/>
    <w:rsid w:val="00F23328"/>
    <w:rsid w:val="00F439C2"/>
    <w:rsid w:val="00F60751"/>
    <w:rsid w:val="00F94741"/>
    <w:rsid w:val="00FA590A"/>
    <w:rsid w:val="00FD2E1B"/>
    <w:rsid w:val="00FE5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C984B"/>
  <w15:docId w15:val="{38B45779-CCED-4ED5-B70C-741235D9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BB4"/>
    <w:pPr>
      <w:spacing w:after="120" w:line="360" w:lineRule="auto"/>
      <w:ind w:firstLine="709"/>
      <w:jc w:val="both"/>
    </w:pPr>
    <w:rPr>
      <w:rFonts w:ascii="Times New Roman" w:hAnsi="Times New Roman"/>
      <w:sz w:val="24"/>
      <w:lang w:eastAsia="en-US"/>
    </w:rPr>
  </w:style>
  <w:style w:type="paragraph" w:styleId="Titre1">
    <w:name w:val="heading 1"/>
    <w:basedOn w:val="Normal"/>
    <w:next w:val="Normal"/>
    <w:link w:val="Titre1Car"/>
    <w:qFormat/>
    <w:rsid w:val="0074313B"/>
    <w:pPr>
      <w:keepNext/>
      <w:keepLines/>
      <w:numPr>
        <w:numId w:val="1"/>
      </w:numPr>
      <w:spacing w:before="480"/>
      <w:outlineLvl w:val="0"/>
    </w:pPr>
    <w:rPr>
      <w:rFonts w:ascii="Cambria" w:eastAsia="Times New Roman" w:hAnsi="Cambria"/>
      <w:b/>
      <w:bCs/>
      <w:sz w:val="28"/>
      <w:szCs w:val="28"/>
    </w:rPr>
  </w:style>
  <w:style w:type="paragraph" w:styleId="Titre2">
    <w:name w:val="heading 2"/>
    <w:basedOn w:val="Normal"/>
    <w:next w:val="Normal"/>
    <w:link w:val="Titre2Car"/>
    <w:qFormat/>
    <w:rsid w:val="0074313B"/>
    <w:pPr>
      <w:keepNext/>
      <w:keepLines/>
      <w:numPr>
        <w:ilvl w:val="1"/>
        <w:numId w:val="1"/>
      </w:numPr>
      <w:spacing w:before="200"/>
      <w:outlineLvl w:val="1"/>
    </w:pPr>
    <w:rPr>
      <w:rFonts w:ascii="Cambria" w:eastAsia="Times New Roman" w:hAnsi="Cambria"/>
      <w:b/>
      <w:bCs/>
      <w:sz w:val="26"/>
      <w:szCs w:val="26"/>
    </w:rPr>
  </w:style>
  <w:style w:type="paragraph" w:styleId="Titre3">
    <w:name w:val="heading 3"/>
    <w:basedOn w:val="Normal"/>
    <w:next w:val="Normal"/>
    <w:link w:val="Titre3Car"/>
    <w:qFormat/>
    <w:rsid w:val="0074313B"/>
    <w:pPr>
      <w:keepNext/>
      <w:keepLines/>
      <w:numPr>
        <w:ilvl w:val="2"/>
        <w:numId w:val="1"/>
      </w:numPr>
      <w:spacing w:before="200"/>
      <w:outlineLvl w:val="2"/>
    </w:pPr>
    <w:rPr>
      <w:rFonts w:ascii="Cambria" w:eastAsia="Times New Roman" w:hAnsi="Cambria"/>
      <w:b/>
      <w:bCs/>
    </w:rPr>
  </w:style>
  <w:style w:type="paragraph" w:styleId="Titre4">
    <w:name w:val="heading 4"/>
    <w:basedOn w:val="Normal"/>
    <w:next w:val="Normal"/>
    <w:link w:val="Titre4Car"/>
    <w:uiPriority w:val="99"/>
    <w:qFormat/>
    <w:rsid w:val="0074313B"/>
    <w:pPr>
      <w:keepNext/>
      <w:keepLines/>
      <w:numPr>
        <w:ilvl w:val="3"/>
        <w:numId w:val="1"/>
      </w:numPr>
      <w:spacing w:before="200"/>
      <w:outlineLvl w:val="3"/>
    </w:pPr>
    <w:rPr>
      <w:rFonts w:ascii="Cambria" w:eastAsia="Times New Roman" w:hAnsi="Cambria"/>
      <w:b/>
      <w:bCs/>
      <w:i/>
      <w:iCs/>
    </w:rPr>
  </w:style>
  <w:style w:type="paragraph" w:styleId="Titre5">
    <w:name w:val="heading 5"/>
    <w:basedOn w:val="Sous-titre"/>
    <w:next w:val="Normal"/>
    <w:link w:val="Titre5Car"/>
    <w:uiPriority w:val="99"/>
    <w:qFormat/>
    <w:rsid w:val="00134834"/>
    <w:pPr>
      <w:keepNext/>
      <w:keepLines/>
      <w:numPr>
        <w:ilvl w:val="0"/>
        <w:numId w:val="2"/>
      </w:numPr>
      <w:spacing w:before="200" w:after="0"/>
      <w:outlineLvl w:val="4"/>
    </w:pPr>
    <w:rPr>
      <w:rFonts w:ascii="Times New Roman" w:hAnsi="Times New Roman"/>
      <w:b/>
      <w:i w:val="0"/>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4313B"/>
    <w:rPr>
      <w:rFonts w:ascii="Cambria" w:eastAsia="Times New Roman" w:hAnsi="Cambria" w:cs="Times New Roman"/>
      <w:b/>
      <w:bCs/>
      <w:sz w:val="28"/>
      <w:szCs w:val="28"/>
      <w:lang w:val="fr-FR" w:eastAsia="en-US" w:bidi="ar-SA"/>
    </w:rPr>
  </w:style>
  <w:style w:type="character" w:customStyle="1" w:styleId="Titre2Car">
    <w:name w:val="Titre 2 Car"/>
    <w:basedOn w:val="Policepardfaut"/>
    <w:link w:val="Titre2"/>
    <w:uiPriority w:val="99"/>
    <w:locked/>
    <w:rsid w:val="0074313B"/>
    <w:rPr>
      <w:rFonts w:ascii="Cambria" w:hAnsi="Cambria" w:cs="Times New Roman"/>
      <w:b/>
      <w:bCs/>
      <w:sz w:val="26"/>
      <w:szCs w:val="26"/>
    </w:rPr>
  </w:style>
  <w:style w:type="character" w:customStyle="1" w:styleId="Titre3Car">
    <w:name w:val="Titre 3 Car"/>
    <w:basedOn w:val="Policepardfaut"/>
    <w:link w:val="Titre3"/>
    <w:uiPriority w:val="99"/>
    <w:locked/>
    <w:rsid w:val="0074313B"/>
    <w:rPr>
      <w:rFonts w:ascii="Cambria" w:hAnsi="Cambria" w:cs="Times New Roman"/>
      <w:b/>
      <w:bCs/>
      <w:sz w:val="24"/>
    </w:rPr>
  </w:style>
  <w:style w:type="character" w:customStyle="1" w:styleId="Titre4Car">
    <w:name w:val="Titre 4 Car"/>
    <w:basedOn w:val="Policepardfaut"/>
    <w:link w:val="Titre4"/>
    <w:uiPriority w:val="99"/>
    <w:locked/>
    <w:rsid w:val="0074313B"/>
    <w:rPr>
      <w:rFonts w:ascii="Cambria" w:hAnsi="Cambria" w:cs="Times New Roman"/>
      <w:b/>
      <w:bCs/>
      <w:i/>
      <w:iCs/>
      <w:sz w:val="24"/>
    </w:rPr>
  </w:style>
  <w:style w:type="character" w:customStyle="1" w:styleId="Titre5Car">
    <w:name w:val="Titre 5 Car"/>
    <w:basedOn w:val="Policepardfaut"/>
    <w:link w:val="Titre5"/>
    <w:uiPriority w:val="99"/>
    <w:locked/>
    <w:rsid w:val="00134834"/>
    <w:rPr>
      <w:rFonts w:ascii="Times New Roman" w:hAnsi="Times New Roman" w:cs="Times New Roman"/>
      <w:b/>
      <w:iCs/>
      <w:spacing w:val="15"/>
      <w:sz w:val="24"/>
      <w:szCs w:val="24"/>
    </w:rPr>
  </w:style>
  <w:style w:type="paragraph" w:styleId="Notedebasdepage">
    <w:name w:val="footnote text"/>
    <w:basedOn w:val="Normal"/>
    <w:link w:val="NotedebasdepageCar"/>
    <w:semiHidden/>
    <w:rsid w:val="00C917F7"/>
    <w:rPr>
      <w:rFonts w:eastAsia="Times New Roman"/>
      <w:sz w:val="20"/>
      <w:szCs w:val="20"/>
      <w:lang w:eastAsia="fr-FR"/>
    </w:rPr>
  </w:style>
  <w:style w:type="character" w:customStyle="1" w:styleId="NotedebasdepageCar">
    <w:name w:val="Note de bas de page Car"/>
    <w:basedOn w:val="Policepardfaut"/>
    <w:link w:val="Notedebasdepage"/>
    <w:semiHidden/>
    <w:locked/>
    <w:rsid w:val="00C917F7"/>
    <w:rPr>
      <w:rFonts w:ascii="Times New Roman" w:hAnsi="Times New Roman" w:cs="Times New Roman"/>
      <w:sz w:val="20"/>
      <w:szCs w:val="20"/>
      <w:lang w:eastAsia="fr-FR"/>
    </w:rPr>
  </w:style>
  <w:style w:type="paragraph" w:styleId="Sous-titre">
    <w:name w:val="Subtitle"/>
    <w:basedOn w:val="Normal"/>
    <w:next w:val="Normal"/>
    <w:link w:val="Sous-titreCar"/>
    <w:qFormat/>
    <w:rsid w:val="002C46D9"/>
    <w:pPr>
      <w:numPr>
        <w:ilvl w:val="1"/>
      </w:numPr>
      <w:ind w:firstLine="709"/>
    </w:pPr>
    <w:rPr>
      <w:rFonts w:ascii="Cambria" w:eastAsia="Times New Roman" w:hAnsi="Cambria"/>
      <w:i/>
      <w:iCs/>
      <w:color w:val="4F81BD"/>
      <w:spacing w:val="15"/>
      <w:szCs w:val="24"/>
    </w:rPr>
  </w:style>
  <w:style w:type="character" w:customStyle="1" w:styleId="Sous-titreCar">
    <w:name w:val="Sous-titre Car"/>
    <w:basedOn w:val="Policepardfaut"/>
    <w:link w:val="Sous-titre"/>
    <w:locked/>
    <w:rsid w:val="002C46D9"/>
    <w:rPr>
      <w:rFonts w:ascii="Cambria" w:hAnsi="Cambria" w:cs="Times New Roman"/>
      <w:i/>
      <w:iCs/>
      <w:color w:val="4F81BD"/>
      <w:spacing w:val="15"/>
      <w:sz w:val="24"/>
      <w:szCs w:val="24"/>
    </w:rPr>
  </w:style>
  <w:style w:type="character" w:styleId="Appelnotedebasdep">
    <w:name w:val="footnote reference"/>
    <w:basedOn w:val="Policepardfaut"/>
    <w:semiHidden/>
    <w:rsid w:val="00C917F7"/>
    <w:rPr>
      <w:rFonts w:cs="Times New Roman"/>
      <w:vertAlign w:val="superscript"/>
    </w:rPr>
  </w:style>
  <w:style w:type="paragraph" w:styleId="Paragraphedeliste">
    <w:name w:val="List Paragraph"/>
    <w:basedOn w:val="Normal"/>
    <w:link w:val="ParagraphedelisteCar"/>
    <w:uiPriority w:val="99"/>
    <w:qFormat/>
    <w:rsid w:val="00725915"/>
    <w:pPr>
      <w:ind w:left="720"/>
      <w:contextualSpacing/>
    </w:pPr>
  </w:style>
  <w:style w:type="paragraph" w:customStyle="1" w:styleId="Listepuces">
    <w:name w:val="Liste puces"/>
    <w:basedOn w:val="Paragraphedeliste"/>
    <w:link w:val="ListepucesCar"/>
    <w:uiPriority w:val="99"/>
    <w:rsid w:val="000340FE"/>
    <w:pPr>
      <w:numPr>
        <w:numId w:val="10"/>
      </w:numPr>
    </w:pPr>
  </w:style>
  <w:style w:type="paragraph" w:customStyle="1" w:styleId="Notebaspage">
    <w:name w:val="Note bas page"/>
    <w:basedOn w:val="Notedebasdepage"/>
    <w:link w:val="NotebaspageCar"/>
    <w:uiPriority w:val="99"/>
    <w:rsid w:val="00AC7C8D"/>
    <w:pPr>
      <w:spacing w:after="0" w:line="240" w:lineRule="auto"/>
    </w:pPr>
  </w:style>
  <w:style w:type="character" w:customStyle="1" w:styleId="ParagraphedelisteCar">
    <w:name w:val="Paragraphe de liste Car"/>
    <w:basedOn w:val="Policepardfaut"/>
    <w:link w:val="Paragraphedeliste"/>
    <w:uiPriority w:val="99"/>
    <w:locked/>
    <w:rsid w:val="000340FE"/>
    <w:rPr>
      <w:rFonts w:ascii="Times New Roman" w:hAnsi="Times New Roman" w:cs="Times New Roman"/>
      <w:sz w:val="24"/>
    </w:rPr>
  </w:style>
  <w:style w:type="character" w:customStyle="1" w:styleId="ListepucesCar">
    <w:name w:val="Liste puces Car"/>
    <w:basedOn w:val="ParagraphedelisteCar"/>
    <w:link w:val="Listepuces"/>
    <w:uiPriority w:val="99"/>
    <w:locked/>
    <w:rsid w:val="000340FE"/>
    <w:rPr>
      <w:rFonts w:ascii="Times New Roman" w:hAnsi="Times New Roman" w:cs="Times New Roman"/>
      <w:sz w:val="24"/>
    </w:rPr>
  </w:style>
  <w:style w:type="character" w:styleId="Lienhypertexte">
    <w:name w:val="Hyperlink"/>
    <w:basedOn w:val="Policepardfaut"/>
    <w:uiPriority w:val="99"/>
    <w:rsid w:val="003863C1"/>
    <w:rPr>
      <w:rFonts w:cs="Times New Roman"/>
      <w:color w:val="0000FF"/>
      <w:u w:val="single"/>
    </w:rPr>
  </w:style>
  <w:style w:type="character" w:customStyle="1" w:styleId="NotebaspageCar">
    <w:name w:val="Note bas page Car"/>
    <w:basedOn w:val="NotedebasdepageCar"/>
    <w:link w:val="Notebaspage"/>
    <w:uiPriority w:val="99"/>
    <w:locked/>
    <w:rsid w:val="00AC7C8D"/>
    <w:rPr>
      <w:rFonts w:ascii="Times New Roman" w:hAnsi="Times New Roman" w:cs="Times New Roman"/>
      <w:sz w:val="20"/>
      <w:szCs w:val="20"/>
      <w:lang w:eastAsia="fr-FR"/>
    </w:rPr>
  </w:style>
  <w:style w:type="paragraph" w:styleId="En-tte">
    <w:name w:val="header"/>
    <w:basedOn w:val="Normal"/>
    <w:link w:val="En-tteCar"/>
    <w:uiPriority w:val="99"/>
    <w:semiHidden/>
    <w:rsid w:val="004E746A"/>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4E746A"/>
    <w:rPr>
      <w:rFonts w:ascii="Times New Roman" w:hAnsi="Times New Roman" w:cs="Times New Roman"/>
      <w:sz w:val="24"/>
    </w:rPr>
  </w:style>
  <w:style w:type="paragraph" w:styleId="Pieddepage">
    <w:name w:val="footer"/>
    <w:basedOn w:val="Normal"/>
    <w:link w:val="PieddepageCar"/>
    <w:uiPriority w:val="99"/>
    <w:rsid w:val="004E746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E746A"/>
    <w:rPr>
      <w:rFonts w:ascii="Times New Roman" w:hAnsi="Times New Roman" w:cs="Times New Roman"/>
      <w:sz w:val="24"/>
    </w:rPr>
  </w:style>
  <w:style w:type="paragraph" w:customStyle="1" w:styleId="Citationlongue">
    <w:name w:val="Citation longue"/>
    <w:basedOn w:val="Commentaire"/>
    <w:link w:val="CitationlongueCar"/>
    <w:uiPriority w:val="99"/>
    <w:qFormat/>
    <w:rsid w:val="00EB1A06"/>
  </w:style>
  <w:style w:type="paragraph" w:styleId="En-ttedetabledesmatires">
    <w:name w:val="TOC Heading"/>
    <w:basedOn w:val="Titre1"/>
    <w:next w:val="Normal"/>
    <w:uiPriority w:val="99"/>
    <w:qFormat/>
    <w:rsid w:val="00BE03CB"/>
    <w:pPr>
      <w:numPr>
        <w:numId w:val="0"/>
      </w:numPr>
      <w:spacing w:after="0" w:line="276" w:lineRule="auto"/>
      <w:jc w:val="center"/>
      <w:outlineLvl w:val="9"/>
    </w:pPr>
    <w:rPr>
      <w:color w:val="365F91"/>
    </w:rPr>
  </w:style>
  <w:style w:type="character" w:customStyle="1" w:styleId="CitationlongueCar">
    <w:name w:val="Citation longue Car"/>
    <w:basedOn w:val="Policepardfaut"/>
    <w:link w:val="Citationlongue"/>
    <w:uiPriority w:val="99"/>
    <w:locked/>
    <w:rsid w:val="00EB1A06"/>
    <w:rPr>
      <w:rFonts w:ascii="Times New Roman" w:hAnsi="Times New Roman"/>
      <w:sz w:val="20"/>
      <w:szCs w:val="20"/>
      <w:lang w:eastAsia="en-US"/>
    </w:rPr>
  </w:style>
  <w:style w:type="paragraph" w:styleId="TM1">
    <w:name w:val="toc 1"/>
    <w:basedOn w:val="Normal"/>
    <w:next w:val="Normal"/>
    <w:autoRedefine/>
    <w:rsid w:val="00134834"/>
    <w:pPr>
      <w:spacing w:after="100"/>
    </w:pPr>
  </w:style>
  <w:style w:type="paragraph" w:styleId="TM2">
    <w:name w:val="toc 2"/>
    <w:basedOn w:val="Normal"/>
    <w:next w:val="Normal"/>
    <w:autoRedefine/>
    <w:uiPriority w:val="99"/>
    <w:rsid w:val="00134834"/>
    <w:pPr>
      <w:spacing w:after="100"/>
      <w:ind w:left="240"/>
    </w:pPr>
  </w:style>
  <w:style w:type="paragraph" w:styleId="TM3">
    <w:name w:val="toc 3"/>
    <w:basedOn w:val="Normal"/>
    <w:next w:val="Normal"/>
    <w:autoRedefine/>
    <w:uiPriority w:val="99"/>
    <w:rsid w:val="00134834"/>
    <w:pPr>
      <w:spacing w:after="100"/>
      <w:ind w:left="480"/>
    </w:pPr>
  </w:style>
  <w:style w:type="paragraph" w:styleId="TM4">
    <w:name w:val="toc 4"/>
    <w:basedOn w:val="Normal"/>
    <w:next w:val="Normal"/>
    <w:autoRedefine/>
    <w:uiPriority w:val="99"/>
    <w:rsid w:val="00134834"/>
    <w:pPr>
      <w:spacing w:after="100" w:line="276" w:lineRule="auto"/>
      <w:ind w:left="660" w:firstLine="0"/>
      <w:jc w:val="left"/>
    </w:pPr>
    <w:rPr>
      <w:rFonts w:ascii="Calibri" w:eastAsia="Times New Roman" w:hAnsi="Calibri"/>
      <w:sz w:val="22"/>
      <w:lang w:eastAsia="fr-FR"/>
    </w:rPr>
  </w:style>
  <w:style w:type="paragraph" w:styleId="TM5">
    <w:name w:val="toc 5"/>
    <w:basedOn w:val="Normal"/>
    <w:next w:val="Normal"/>
    <w:autoRedefine/>
    <w:uiPriority w:val="99"/>
    <w:rsid w:val="00134834"/>
    <w:pPr>
      <w:spacing w:after="100" w:line="276" w:lineRule="auto"/>
      <w:ind w:left="880" w:firstLine="0"/>
      <w:jc w:val="left"/>
    </w:pPr>
    <w:rPr>
      <w:rFonts w:ascii="Calibri" w:eastAsia="Times New Roman" w:hAnsi="Calibri"/>
      <w:sz w:val="22"/>
      <w:lang w:eastAsia="fr-FR"/>
    </w:rPr>
  </w:style>
  <w:style w:type="paragraph" w:styleId="TM6">
    <w:name w:val="toc 6"/>
    <w:basedOn w:val="Normal"/>
    <w:next w:val="Normal"/>
    <w:autoRedefine/>
    <w:uiPriority w:val="99"/>
    <w:rsid w:val="00134834"/>
    <w:pPr>
      <w:spacing w:after="100" w:line="276" w:lineRule="auto"/>
      <w:ind w:left="1100" w:firstLine="0"/>
      <w:jc w:val="left"/>
    </w:pPr>
    <w:rPr>
      <w:rFonts w:ascii="Calibri" w:eastAsia="Times New Roman" w:hAnsi="Calibri"/>
      <w:sz w:val="22"/>
      <w:lang w:eastAsia="fr-FR"/>
    </w:rPr>
  </w:style>
  <w:style w:type="paragraph" w:styleId="TM7">
    <w:name w:val="toc 7"/>
    <w:basedOn w:val="Normal"/>
    <w:next w:val="Normal"/>
    <w:autoRedefine/>
    <w:uiPriority w:val="99"/>
    <w:rsid w:val="00134834"/>
    <w:pPr>
      <w:spacing w:after="100" w:line="276" w:lineRule="auto"/>
      <w:ind w:left="1320" w:firstLine="0"/>
      <w:jc w:val="left"/>
    </w:pPr>
    <w:rPr>
      <w:rFonts w:ascii="Calibri" w:eastAsia="Times New Roman" w:hAnsi="Calibri"/>
      <w:sz w:val="22"/>
      <w:lang w:eastAsia="fr-FR"/>
    </w:rPr>
  </w:style>
  <w:style w:type="paragraph" w:styleId="TM8">
    <w:name w:val="toc 8"/>
    <w:basedOn w:val="Normal"/>
    <w:next w:val="Normal"/>
    <w:autoRedefine/>
    <w:uiPriority w:val="99"/>
    <w:rsid w:val="00134834"/>
    <w:pPr>
      <w:spacing w:after="100" w:line="276" w:lineRule="auto"/>
      <w:ind w:left="1540" w:firstLine="0"/>
      <w:jc w:val="left"/>
    </w:pPr>
    <w:rPr>
      <w:rFonts w:ascii="Calibri" w:eastAsia="Times New Roman" w:hAnsi="Calibri"/>
      <w:sz w:val="22"/>
      <w:lang w:eastAsia="fr-FR"/>
    </w:rPr>
  </w:style>
  <w:style w:type="paragraph" w:styleId="TM9">
    <w:name w:val="toc 9"/>
    <w:basedOn w:val="Normal"/>
    <w:next w:val="Normal"/>
    <w:autoRedefine/>
    <w:uiPriority w:val="99"/>
    <w:rsid w:val="00134834"/>
    <w:pPr>
      <w:spacing w:after="100" w:line="276" w:lineRule="auto"/>
      <w:ind w:left="1760" w:firstLine="0"/>
      <w:jc w:val="left"/>
    </w:pPr>
    <w:rPr>
      <w:rFonts w:ascii="Calibri" w:eastAsia="Times New Roman" w:hAnsi="Calibri"/>
      <w:sz w:val="22"/>
      <w:lang w:eastAsia="fr-FR"/>
    </w:rPr>
  </w:style>
  <w:style w:type="paragraph" w:styleId="Textedebulles">
    <w:name w:val="Balloon Text"/>
    <w:basedOn w:val="Normal"/>
    <w:link w:val="TextedebullesCar"/>
    <w:uiPriority w:val="99"/>
    <w:semiHidden/>
    <w:rsid w:val="001348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34834"/>
    <w:rPr>
      <w:rFonts w:ascii="Tahoma" w:hAnsi="Tahoma" w:cs="Tahoma"/>
      <w:sz w:val="16"/>
      <w:szCs w:val="16"/>
    </w:rPr>
  </w:style>
  <w:style w:type="paragraph" w:styleId="Titre">
    <w:name w:val="Title"/>
    <w:basedOn w:val="Normal"/>
    <w:next w:val="Normal"/>
    <w:link w:val="TitreCar"/>
    <w:uiPriority w:val="99"/>
    <w:qFormat/>
    <w:rsid w:val="00134834"/>
    <w:pPr>
      <w:numPr>
        <w:numId w:val="14"/>
      </w:numPr>
      <w:spacing w:before="240" w:after="240"/>
      <w:outlineLvl w:val="0"/>
    </w:pPr>
    <w:rPr>
      <w:rFonts w:eastAsia="Times New Roman"/>
      <w:b/>
      <w:bCs/>
      <w:caps/>
      <w:kern w:val="28"/>
      <w:sz w:val="32"/>
      <w:szCs w:val="32"/>
      <w:lang w:eastAsia="fr-FR"/>
    </w:rPr>
  </w:style>
  <w:style w:type="character" w:customStyle="1" w:styleId="TitreCar">
    <w:name w:val="Titre Car"/>
    <w:basedOn w:val="Policepardfaut"/>
    <w:link w:val="Titre"/>
    <w:uiPriority w:val="99"/>
    <w:locked/>
    <w:rsid w:val="00134834"/>
    <w:rPr>
      <w:rFonts w:ascii="Times New Roman" w:hAnsi="Times New Roman" w:cs="Times New Roman"/>
      <w:b/>
      <w:bCs/>
      <w:caps/>
      <w:kern w:val="28"/>
      <w:sz w:val="32"/>
      <w:szCs w:val="32"/>
      <w:lang w:eastAsia="fr-FR"/>
    </w:rPr>
  </w:style>
  <w:style w:type="paragraph" w:customStyle="1" w:styleId="Titre1MD">
    <w:name w:val="Titre1 MD"/>
    <w:basedOn w:val="Normal"/>
    <w:uiPriority w:val="99"/>
    <w:rsid w:val="00134834"/>
    <w:pPr>
      <w:numPr>
        <w:ilvl w:val="1"/>
        <w:numId w:val="14"/>
      </w:numPr>
    </w:pPr>
    <w:rPr>
      <w:rFonts w:eastAsia="Times New Roman"/>
      <w:szCs w:val="24"/>
      <w:lang w:eastAsia="fr-FR"/>
    </w:rPr>
  </w:style>
  <w:style w:type="paragraph" w:customStyle="1" w:styleId="Titre2MD">
    <w:name w:val="Titre 2 MD"/>
    <w:basedOn w:val="Normal"/>
    <w:uiPriority w:val="99"/>
    <w:rsid w:val="00134834"/>
    <w:pPr>
      <w:numPr>
        <w:ilvl w:val="2"/>
        <w:numId w:val="14"/>
      </w:numPr>
    </w:pPr>
    <w:rPr>
      <w:rFonts w:eastAsia="Times New Roman"/>
      <w:szCs w:val="24"/>
      <w:lang w:eastAsia="fr-FR"/>
    </w:rPr>
  </w:style>
  <w:style w:type="paragraph" w:customStyle="1" w:styleId="Titre3MD">
    <w:name w:val="Titre 3 MD"/>
    <w:basedOn w:val="Normal"/>
    <w:uiPriority w:val="99"/>
    <w:rsid w:val="00134834"/>
    <w:pPr>
      <w:numPr>
        <w:ilvl w:val="3"/>
        <w:numId w:val="14"/>
      </w:numPr>
    </w:pPr>
    <w:rPr>
      <w:rFonts w:eastAsia="Times New Roman"/>
      <w:szCs w:val="24"/>
      <w:lang w:eastAsia="fr-FR"/>
    </w:rPr>
  </w:style>
  <w:style w:type="paragraph" w:customStyle="1" w:styleId="Traitdesparationplus">
    <w:name w:val="Trait de séparation plus"/>
    <w:basedOn w:val="Normal"/>
    <w:uiPriority w:val="99"/>
    <w:rsid w:val="00ED1541"/>
    <w:pPr>
      <w:widowControl w:val="0"/>
      <w:suppressAutoHyphens/>
      <w:autoSpaceDN w:val="0"/>
      <w:spacing w:before="113" w:after="227" w:line="240" w:lineRule="auto"/>
      <w:ind w:firstLine="0"/>
      <w:jc w:val="center"/>
      <w:textAlignment w:val="baseline"/>
    </w:pPr>
    <w:rPr>
      <w:rFonts w:eastAsia="SimSun" w:cs="Mangal"/>
      <w:kern w:val="3"/>
      <w:sz w:val="28"/>
      <w:szCs w:val="24"/>
      <w:lang w:eastAsia="zh-CN" w:bidi="hi-IN"/>
    </w:rPr>
  </w:style>
  <w:style w:type="paragraph" w:customStyle="1" w:styleId="RESUME-SUMMARY">
    <w:name w:val="RESUME - SUMMARY"/>
    <w:basedOn w:val="Normal"/>
    <w:uiPriority w:val="99"/>
    <w:rsid w:val="00ED1541"/>
    <w:pPr>
      <w:widowControl w:val="0"/>
      <w:suppressAutoHyphens/>
      <w:autoSpaceDN w:val="0"/>
      <w:spacing w:before="280" w:after="280" w:line="240" w:lineRule="auto"/>
      <w:ind w:firstLine="0"/>
      <w:jc w:val="center"/>
      <w:textAlignment w:val="baseline"/>
    </w:pPr>
    <w:rPr>
      <w:rFonts w:eastAsia="SimSun" w:cs="Mangal"/>
      <w:b/>
      <w:bCs/>
      <w:kern w:val="3"/>
      <w:sz w:val="21"/>
      <w:szCs w:val="21"/>
      <w:lang w:val="en-GB" w:eastAsia="zh-CN" w:bidi="hi-IN"/>
    </w:rPr>
  </w:style>
  <w:style w:type="paragraph" w:customStyle="1" w:styleId="Rsumcorpsdetexte">
    <w:name w:val="Résumé : corps de texte"/>
    <w:basedOn w:val="Normal"/>
    <w:uiPriority w:val="99"/>
    <w:rsid w:val="00ED1541"/>
    <w:pPr>
      <w:widowControl w:val="0"/>
      <w:suppressAutoHyphens/>
      <w:autoSpaceDN w:val="0"/>
      <w:spacing w:line="240" w:lineRule="auto"/>
      <w:ind w:firstLine="0"/>
      <w:textAlignment w:val="baseline"/>
    </w:pPr>
    <w:rPr>
      <w:rFonts w:eastAsia="SimSun" w:cs="Mangal"/>
      <w:kern w:val="3"/>
      <w:szCs w:val="24"/>
      <w:lang w:eastAsia="zh-CN" w:bidi="hi-IN"/>
    </w:rPr>
  </w:style>
  <w:style w:type="paragraph" w:customStyle="1" w:styleId="Rsummots-clefs">
    <w:name w:val="Résumé : mots-clefs"/>
    <w:basedOn w:val="Rsumcorpsdetexte"/>
    <w:uiPriority w:val="99"/>
    <w:rsid w:val="00ED1541"/>
    <w:rPr>
      <w:b/>
      <w:sz w:val="22"/>
    </w:rPr>
  </w:style>
  <w:style w:type="paragraph" w:customStyle="1" w:styleId="Default">
    <w:name w:val="Default"/>
    <w:uiPriority w:val="99"/>
    <w:rsid w:val="00ED1541"/>
    <w:pPr>
      <w:autoSpaceDE w:val="0"/>
      <w:autoSpaceDN w:val="0"/>
      <w:adjustRightInd w:val="0"/>
    </w:pPr>
    <w:rPr>
      <w:rFonts w:ascii="Times New Roman" w:hAnsi="Times New Roman"/>
      <w:color w:val="000000"/>
      <w:sz w:val="24"/>
      <w:szCs w:val="24"/>
      <w:lang w:eastAsia="en-US"/>
    </w:rPr>
  </w:style>
  <w:style w:type="paragraph" w:customStyle="1" w:styleId="Titrespagesliminairesetbibliogr">
    <w:name w:val="Titres pages liminaires et bibliogr."/>
    <w:next w:val="Normal"/>
    <w:uiPriority w:val="99"/>
    <w:rsid w:val="00D2594C"/>
    <w:pPr>
      <w:suppressAutoHyphens/>
      <w:autoSpaceDN w:val="0"/>
      <w:spacing w:before="240" w:after="240"/>
      <w:jc w:val="center"/>
    </w:pPr>
    <w:rPr>
      <w:rFonts w:ascii="Times New Roman" w:eastAsia="Times New Roman" w:hAnsi="Times New Roman"/>
      <w:b/>
      <w:bCs/>
      <w:kern w:val="3"/>
      <w:sz w:val="32"/>
      <w:szCs w:val="30"/>
      <w:lang w:eastAsia="zh-CN"/>
    </w:rPr>
  </w:style>
  <w:style w:type="paragraph" w:styleId="Lgende">
    <w:name w:val="caption"/>
    <w:basedOn w:val="Normal"/>
    <w:next w:val="Normal"/>
    <w:uiPriority w:val="99"/>
    <w:qFormat/>
    <w:locked/>
    <w:rsid w:val="00735D4E"/>
    <w:rPr>
      <w:b/>
      <w:bCs/>
      <w:sz w:val="20"/>
      <w:szCs w:val="20"/>
    </w:rPr>
  </w:style>
  <w:style w:type="paragraph" w:customStyle="1" w:styleId="Titreannexe">
    <w:name w:val="Titre annexe"/>
    <w:basedOn w:val="Normal"/>
    <w:uiPriority w:val="99"/>
    <w:rsid w:val="001C3176"/>
    <w:pPr>
      <w:spacing w:before="120" w:after="240"/>
      <w:ind w:firstLine="0"/>
      <w:jc w:val="left"/>
    </w:pPr>
    <w:rPr>
      <w:rFonts w:ascii="Cambria" w:hAnsi="Cambria"/>
      <w:b/>
    </w:rPr>
  </w:style>
  <w:style w:type="paragraph" w:styleId="Bibliographie">
    <w:name w:val="Bibliography"/>
    <w:basedOn w:val="Normal"/>
    <w:next w:val="Normal"/>
    <w:uiPriority w:val="37"/>
    <w:semiHidden/>
    <w:unhideWhenUsed/>
    <w:rsid w:val="00BE03CB"/>
    <w:pPr>
      <w:spacing w:before="120"/>
      <w:ind w:firstLine="0"/>
    </w:pPr>
    <w:rPr>
      <w:rFonts w:eastAsia="Times New Roman"/>
      <w:szCs w:val="24"/>
      <w:lang w:eastAsia="fr-FR"/>
    </w:rPr>
  </w:style>
  <w:style w:type="paragraph" w:customStyle="1" w:styleId="Auteur">
    <w:name w:val="Auteur"/>
    <w:basedOn w:val="Normal"/>
    <w:next w:val="DescriptionAuteur"/>
    <w:rsid w:val="00BE03CB"/>
    <w:pPr>
      <w:spacing w:before="360" w:line="240" w:lineRule="auto"/>
      <w:ind w:firstLine="0"/>
    </w:pPr>
    <w:rPr>
      <w:rFonts w:eastAsia="Times New Roman"/>
      <w:szCs w:val="24"/>
      <w:lang w:eastAsia="fr-FR"/>
    </w:rPr>
  </w:style>
  <w:style w:type="paragraph" w:customStyle="1" w:styleId="Abstract">
    <w:name w:val="Abstract"/>
    <w:basedOn w:val="Normal"/>
    <w:next w:val="Normal"/>
    <w:rsid w:val="00BE03CB"/>
    <w:pPr>
      <w:spacing w:before="120" w:after="240"/>
      <w:ind w:firstLine="0"/>
    </w:pPr>
    <w:rPr>
      <w:rFonts w:eastAsia="Times New Roman"/>
      <w:i/>
      <w:szCs w:val="24"/>
      <w:lang w:eastAsia="fr-FR"/>
    </w:rPr>
  </w:style>
  <w:style w:type="paragraph" w:customStyle="1" w:styleId="MotsCles">
    <w:name w:val="Mots Cles"/>
    <w:basedOn w:val="Titre"/>
    <w:rsid w:val="00BE03CB"/>
    <w:pPr>
      <w:numPr>
        <w:numId w:val="0"/>
      </w:numPr>
      <w:spacing w:before="120"/>
    </w:pPr>
    <w:rPr>
      <w:rFonts w:cs="Arial"/>
      <w:b w:val="0"/>
      <w:bCs w:val="0"/>
      <w:caps w:val="0"/>
      <w:kern w:val="8"/>
      <w:sz w:val="24"/>
      <w:szCs w:val="24"/>
    </w:rPr>
  </w:style>
  <w:style w:type="paragraph" w:styleId="Citation">
    <w:name w:val="Quote"/>
    <w:basedOn w:val="Normal"/>
    <w:next w:val="Normal"/>
    <w:link w:val="CitationCar"/>
    <w:qFormat/>
    <w:rsid w:val="00BE03CB"/>
    <w:pPr>
      <w:spacing w:before="120"/>
      <w:ind w:left="851" w:right="851" w:firstLine="0"/>
    </w:pPr>
    <w:rPr>
      <w:rFonts w:eastAsia="Times New Roman"/>
      <w:i/>
      <w:iCs/>
      <w:szCs w:val="24"/>
      <w:lang w:eastAsia="fr-FR"/>
    </w:rPr>
  </w:style>
  <w:style w:type="character" w:customStyle="1" w:styleId="CitationCar">
    <w:name w:val="Citation Car"/>
    <w:basedOn w:val="Policepardfaut"/>
    <w:link w:val="Citation"/>
    <w:rsid w:val="00BE03CB"/>
    <w:rPr>
      <w:rFonts w:ascii="Times New Roman" w:eastAsia="Times New Roman" w:hAnsi="Times New Roman"/>
      <w:i/>
      <w:iCs/>
      <w:sz w:val="24"/>
      <w:szCs w:val="24"/>
    </w:rPr>
  </w:style>
  <w:style w:type="paragraph" w:customStyle="1" w:styleId="LegendeIllustration">
    <w:name w:val="Legende Illustration"/>
    <w:basedOn w:val="Normal"/>
    <w:next w:val="Normal"/>
    <w:rsid w:val="00BE03CB"/>
    <w:pPr>
      <w:spacing w:before="120"/>
      <w:ind w:firstLine="0"/>
      <w:jc w:val="center"/>
    </w:pPr>
    <w:rPr>
      <w:rFonts w:ascii="Arial" w:eastAsia="Times New Roman" w:hAnsi="Arial"/>
      <w:b/>
      <w:sz w:val="20"/>
      <w:szCs w:val="24"/>
      <w:lang w:eastAsia="fr-FR"/>
    </w:rPr>
  </w:style>
  <w:style w:type="character" w:styleId="Accentuation">
    <w:name w:val="Emphasis"/>
    <w:basedOn w:val="Policepardfaut"/>
    <w:qFormat/>
    <w:locked/>
    <w:rsid w:val="00BE03CB"/>
    <w:rPr>
      <w:i/>
      <w:iCs/>
    </w:rPr>
  </w:style>
  <w:style w:type="paragraph" w:customStyle="1" w:styleId="Section1">
    <w:name w:val="Section 1"/>
    <w:basedOn w:val="Titre2"/>
    <w:next w:val="Normal"/>
    <w:rsid w:val="00BE03CB"/>
    <w:pPr>
      <w:keepLines w:val="0"/>
      <w:numPr>
        <w:ilvl w:val="0"/>
        <w:numId w:val="0"/>
      </w:numPr>
      <w:spacing w:before="360"/>
      <w:ind w:right="170"/>
      <w:jc w:val="left"/>
    </w:pPr>
    <w:rPr>
      <w:rFonts w:ascii="Times New Roman" w:hAnsi="Times New Roman"/>
      <w:bCs w:val="0"/>
      <w:iCs/>
      <w:sz w:val="28"/>
      <w:szCs w:val="28"/>
      <w:lang w:eastAsia="fr-FR"/>
    </w:rPr>
  </w:style>
  <w:style w:type="paragraph" w:customStyle="1" w:styleId="Surtitre">
    <w:name w:val="Surtitre"/>
    <w:basedOn w:val="Sous-titre"/>
    <w:next w:val="Titre"/>
    <w:rsid w:val="00BE03CB"/>
    <w:pPr>
      <w:numPr>
        <w:ilvl w:val="0"/>
      </w:numPr>
      <w:spacing w:before="120" w:after="240"/>
      <w:ind w:left="567" w:right="567" w:firstLine="709"/>
      <w:jc w:val="center"/>
      <w:outlineLvl w:val="1"/>
    </w:pPr>
    <w:rPr>
      <w:rFonts w:ascii="Times New Roman" w:hAnsi="Times New Roman" w:cs="Arial"/>
      <w:b/>
      <w:i w:val="0"/>
      <w:iCs w:val="0"/>
      <w:color w:val="auto"/>
      <w:spacing w:val="0"/>
      <w:kern w:val="8"/>
      <w:sz w:val="28"/>
      <w:lang w:eastAsia="fr-FR"/>
    </w:rPr>
  </w:style>
  <w:style w:type="character" w:customStyle="1" w:styleId="Affiliation">
    <w:name w:val="Affiliation"/>
    <w:basedOn w:val="Policepardfaut"/>
    <w:rsid w:val="00BE03CB"/>
  </w:style>
  <w:style w:type="paragraph" w:customStyle="1" w:styleId="DescriptionAuteur">
    <w:name w:val="Description Auteur"/>
    <w:basedOn w:val="Auteur"/>
    <w:next w:val="Normal"/>
    <w:rsid w:val="00BE03CB"/>
    <w:pPr>
      <w:spacing w:before="0" w:line="360" w:lineRule="auto"/>
    </w:pPr>
  </w:style>
  <w:style w:type="paragraph" w:customStyle="1" w:styleId="keywords">
    <w:name w:val="keywords"/>
    <w:basedOn w:val="MotsCles"/>
    <w:rsid w:val="00BE03CB"/>
  </w:style>
  <w:style w:type="character" w:customStyle="1" w:styleId="Courriel">
    <w:name w:val="Courriel"/>
    <w:basedOn w:val="Affiliation"/>
    <w:rsid w:val="00BE03CB"/>
    <w:rPr>
      <w:color w:val="0000FF"/>
      <w:u w:val="single" w:color="0000FF"/>
    </w:rPr>
  </w:style>
  <w:style w:type="paragraph" w:customStyle="1" w:styleId="Titre-Resume-Abstract">
    <w:name w:val="Titre-Resume-Abstract"/>
    <w:basedOn w:val="Normal"/>
    <w:next w:val="Normal"/>
    <w:rsid w:val="00BE03CB"/>
    <w:pPr>
      <w:spacing w:before="360" w:after="0"/>
      <w:ind w:firstLine="0"/>
    </w:pPr>
    <w:rPr>
      <w:rFonts w:eastAsia="Times New Roman"/>
      <w:b/>
      <w:szCs w:val="24"/>
      <w:lang w:eastAsia="fr-FR"/>
    </w:rPr>
  </w:style>
  <w:style w:type="character" w:customStyle="1" w:styleId="bodystylegrasitalique">
    <w:name w:val="bodystylegrasitalique"/>
    <w:basedOn w:val="Policepardfaut"/>
    <w:rsid w:val="00BE03CB"/>
  </w:style>
  <w:style w:type="paragraph" w:styleId="Retraitcorpsdetexte2">
    <w:name w:val="Body Text Indent 2"/>
    <w:basedOn w:val="Normal"/>
    <w:link w:val="Retraitcorpsdetexte2Car"/>
    <w:semiHidden/>
    <w:rsid w:val="00BE03CB"/>
    <w:pPr>
      <w:spacing w:before="120"/>
      <w:ind w:left="60" w:firstLine="0"/>
    </w:pPr>
    <w:rPr>
      <w:rFonts w:eastAsia="Times New Roman"/>
      <w:szCs w:val="24"/>
      <w:lang w:eastAsia="fr-FR"/>
    </w:rPr>
  </w:style>
  <w:style w:type="character" w:customStyle="1" w:styleId="Retraitcorpsdetexte2Car">
    <w:name w:val="Retrait corps de texte 2 Car"/>
    <w:basedOn w:val="Policepardfaut"/>
    <w:link w:val="Retraitcorpsdetexte2"/>
    <w:semiHidden/>
    <w:rsid w:val="00BE03CB"/>
    <w:rPr>
      <w:rFonts w:ascii="Times New Roman" w:eastAsia="Times New Roman" w:hAnsi="Times New Roman"/>
      <w:sz w:val="24"/>
      <w:szCs w:val="24"/>
    </w:rPr>
  </w:style>
  <w:style w:type="character" w:customStyle="1" w:styleId="para">
    <w:name w:val="para"/>
    <w:basedOn w:val="Policepardfaut"/>
    <w:rsid w:val="00BE03CB"/>
  </w:style>
  <w:style w:type="paragraph" w:customStyle="1" w:styleId="citationdialogue">
    <w:name w:val="citation dialogue"/>
    <w:basedOn w:val="Normal"/>
    <w:autoRedefine/>
    <w:rsid w:val="00BE03CB"/>
    <w:pPr>
      <w:spacing w:before="120" w:line="240" w:lineRule="auto"/>
    </w:pPr>
    <w:rPr>
      <w:rFonts w:eastAsia="Times New Roman"/>
      <w:i/>
      <w:szCs w:val="24"/>
      <w:lang w:eastAsia="fr-FR"/>
    </w:rPr>
  </w:style>
  <w:style w:type="character" w:styleId="Marquedecommentaire">
    <w:name w:val="annotation reference"/>
    <w:basedOn w:val="Policepardfaut"/>
    <w:uiPriority w:val="99"/>
    <w:semiHidden/>
    <w:unhideWhenUsed/>
    <w:rsid w:val="00BE03CB"/>
    <w:rPr>
      <w:sz w:val="16"/>
      <w:szCs w:val="16"/>
    </w:rPr>
  </w:style>
  <w:style w:type="paragraph" w:styleId="Commentaire">
    <w:name w:val="annotation text"/>
    <w:basedOn w:val="Normal"/>
    <w:link w:val="CommentaireCar"/>
    <w:uiPriority w:val="99"/>
    <w:unhideWhenUsed/>
    <w:rsid w:val="00BE03CB"/>
    <w:pPr>
      <w:spacing w:line="240" w:lineRule="auto"/>
    </w:pPr>
    <w:rPr>
      <w:sz w:val="20"/>
      <w:szCs w:val="20"/>
    </w:rPr>
  </w:style>
  <w:style w:type="character" w:customStyle="1" w:styleId="CommentaireCar">
    <w:name w:val="Commentaire Car"/>
    <w:basedOn w:val="Policepardfaut"/>
    <w:link w:val="Commentaire"/>
    <w:uiPriority w:val="99"/>
    <w:rsid w:val="00BE03CB"/>
    <w:rPr>
      <w:rFonts w:ascii="Times New Roman" w:hAnsi="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BE03CB"/>
    <w:rPr>
      <w:b/>
      <w:bCs/>
    </w:rPr>
  </w:style>
  <w:style w:type="character" w:customStyle="1" w:styleId="ObjetducommentaireCar">
    <w:name w:val="Objet du commentaire Car"/>
    <w:basedOn w:val="CommentaireCar"/>
    <w:link w:val="Objetducommentaire"/>
    <w:uiPriority w:val="99"/>
    <w:semiHidden/>
    <w:rsid w:val="00BE03CB"/>
    <w:rPr>
      <w:rFonts w:ascii="Times New Roman" w:hAnsi="Times New Roman"/>
      <w:b/>
      <w:bCs/>
      <w:sz w:val="20"/>
      <w:szCs w:val="20"/>
      <w:lang w:eastAsia="en-US"/>
    </w:rPr>
  </w:style>
  <w:style w:type="character" w:styleId="Emphaseple">
    <w:name w:val="Subtle Emphasis"/>
    <w:basedOn w:val="Policepardfaut"/>
    <w:uiPriority w:val="19"/>
    <w:qFormat/>
    <w:rsid w:val="00BE03CB"/>
    <w:rPr>
      <w:i/>
      <w:iCs/>
      <w:color w:val="404040" w:themeColor="text1" w:themeTint="BF"/>
    </w:rPr>
  </w:style>
  <w:style w:type="paragraph" w:customStyle="1" w:styleId="notedebasdepage0">
    <w:name w:val="note de bas de page"/>
    <w:basedOn w:val="Notedebasdepage"/>
    <w:link w:val="notedebasdepageCar0"/>
    <w:qFormat/>
    <w:rsid w:val="002D26A9"/>
    <w:pPr>
      <w:spacing w:line="240" w:lineRule="auto"/>
    </w:pPr>
    <w:rPr>
      <w:sz w:val="18"/>
      <w:szCs w:val="18"/>
    </w:rPr>
  </w:style>
  <w:style w:type="character" w:customStyle="1" w:styleId="notedebasdepageCar0">
    <w:name w:val="note de bas de page Car"/>
    <w:basedOn w:val="NotedebasdepageCar"/>
    <w:link w:val="notedebasdepage0"/>
    <w:rsid w:val="002D26A9"/>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191717">
      <w:marLeft w:val="0"/>
      <w:marRight w:val="0"/>
      <w:marTop w:val="0"/>
      <w:marBottom w:val="0"/>
      <w:divBdr>
        <w:top w:val="none" w:sz="0" w:space="0" w:color="auto"/>
        <w:left w:val="none" w:sz="0" w:space="0" w:color="auto"/>
        <w:bottom w:val="none" w:sz="0" w:space="0" w:color="auto"/>
        <w:right w:val="none" w:sz="0" w:space="0" w:color="auto"/>
      </w:divBdr>
    </w:div>
    <w:div w:id="1841191718">
      <w:marLeft w:val="0"/>
      <w:marRight w:val="0"/>
      <w:marTop w:val="0"/>
      <w:marBottom w:val="0"/>
      <w:divBdr>
        <w:top w:val="none" w:sz="0" w:space="0" w:color="auto"/>
        <w:left w:val="none" w:sz="0" w:space="0" w:color="auto"/>
        <w:bottom w:val="none" w:sz="0" w:space="0" w:color="auto"/>
        <w:right w:val="none" w:sz="0" w:space="0" w:color="auto"/>
      </w:divBdr>
    </w:div>
    <w:div w:id="1841191719">
      <w:marLeft w:val="0"/>
      <w:marRight w:val="0"/>
      <w:marTop w:val="0"/>
      <w:marBottom w:val="0"/>
      <w:divBdr>
        <w:top w:val="none" w:sz="0" w:space="0" w:color="auto"/>
        <w:left w:val="none" w:sz="0" w:space="0" w:color="auto"/>
        <w:bottom w:val="none" w:sz="0" w:space="0" w:color="auto"/>
        <w:right w:val="none" w:sz="0" w:space="0" w:color="auto"/>
      </w:divBdr>
    </w:div>
    <w:div w:id="1841191720">
      <w:marLeft w:val="0"/>
      <w:marRight w:val="0"/>
      <w:marTop w:val="0"/>
      <w:marBottom w:val="0"/>
      <w:divBdr>
        <w:top w:val="none" w:sz="0" w:space="0" w:color="auto"/>
        <w:left w:val="none" w:sz="0" w:space="0" w:color="auto"/>
        <w:bottom w:val="none" w:sz="0" w:space="0" w:color="auto"/>
        <w:right w:val="none" w:sz="0" w:space="0" w:color="auto"/>
      </w:divBdr>
    </w:div>
    <w:div w:id="1841191721">
      <w:marLeft w:val="0"/>
      <w:marRight w:val="0"/>
      <w:marTop w:val="0"/>
      <w:marBottom w:val="0"/>
      <w:divBdr>
        <w:top w:val="none" w:sz="0" w:space="0" w:color="auto"/>
        <w:left w:val="none" w:sz="0" w:space="0" w:color="auto"/>
        <w:bottom w:val="none" w:sz="0" w:space="0" w:color="auto"/>
        <w:right w:val="none" w:sz="0" w:space="0" w:color="auto"/>
      </w:divBdr>
    </w:div>
    <w:div w:id="1841191722">
      <w:marLeft w:val="0"/>
      <w:marRight w:val="0"/>
      <w:marTop w:val="0"/>
      <w:marBottom w:val="0"/>
      <w:divBdr>
        <w:top w:val="none" w:sz="0" w:space="0" w:color="auto"/>
        <w:left w:val="none" w:sz="0" w:space="0" w:color="auto"/>
        <w:bottom w:val="none" w:sz="0" w:space="0" w:color="auto"/>
        <w:right w:val="none" w:sz="0" w:space="0" w:color="auto"/>
      </w:divBdr>
    </w:div>
    <w:div w:id="1841191723">
      <w:marLeft w:val="0"/>
      <w:marRight w:val="0"/>
      <w:marTop w:val="0"/>
      <w:marBottom w:val="0"/>
      <w:divBdr>
        <w:top w:val="none" w:sz="0" w:space="0" w:color="auto"/>
        <w:left w:val="none" w:sz="0" w:space="0" w:color="auto"/>
        <w:bottom w:val="none" w:sz="0" w:space="0" w:color="auto"/>
        <w:right w:val="none" w:sz="0" w:space="0" w:color="auto"/>
      </w:divBdr>
    </w:div>
    <w:div w:id="1841191724">
      <w:marLeft w:val="0"/>
      <w:marRight w:val="0"/>
      <w:marTop w:val="0"/>
      <w:marBottom w:val="0"/>
      <w:divBdr>
        <w:top w:val="none" w:sz="0" w:space="0" w:color="auto"/>
        <w:left w:val="none" w:sz="0" w:space="0" w:color="auto"/>
        <w:bottom w:val="none" w:sz="0" w:space="0" w:color="auto"/>
        <w:right w:val="none" w:sz="0" w:space="0" w:color="auto"/>
      </w:divBdr>
    </w:div>
    <w:div w:id="1841191725">
      <w:marLeft w:val="0"/>
      <w:marRight w:val="0"/>
      <w:marTop w:val="0"/>
      <w:marBottom w:val="0"/>
      <w:divBdr>
        <w:top w:val="none" w:sz="0" w:space="0" w:color="auto"/>
        <w:left w:val="none" w:sz="0" w:space="0" w:color="auto"/>
        <w:bottom w:val="none" w:sz="0" w:space="0" w:color="auto"/>
        <w:right w:val="none" w:sz="0" w:space="0" w:color="auto"/>
      </w:divBdr>
    </w:div>
    <w:div w:id="1841191726">
      <w:marLeft w:val="0"/>
      <w:marRight w:val="0"/>
      <w:marTop w:val="0"/>
      <w:marBottom w:val="0"/>
      <w:divBdr>
        <w:top w:val="none" w:sz="0" w:space="0" w:color="auto"/>
        <w:left w:val="none" w:sz="0" w:space="0" w:color="auto"/>
        <w:bottom w:val="none" w:sz="0" w:space="0" w:color="auto"/>
        <w:right w:val="none" w:sz="0" w:space="0" w:color="auto"/>
      </w:divBdr>
    </w:div>
    <w:div w:id="1841191727">
      <w:marLeft w:val="0"/>
      <w:marRight w:val="0"/>
      <w:marTop w:val="0"/>
      <w:marBottom w:val="0"/>
      <w:divBdr>
        <w:top w:val="none" w:sz="0" w:space="0" w:color="auto"/>
        <w:left w:val="none" w:sz="0" w:space="0" w:color="auto"/>
        <w:bottom w:val="none" w:sz="0" w:space="0" w:color="auto"/>
        <w:right w:val="none" w:sz="0" w:space="0" w:color="auto"/>
      </w:divBdr>
    </w:div>
    <w:div w:id="1841191728">
      <w:marLeft w:val="0"/>
      <w:marRight w:val="0"/>
      <w:marTop w:val="0"/>
      <w:marBottom w:val="0"/>
      <w:divBdr>
        <w:top w:val="none" w:sz="0" w:space="0" w:color="auto"/>
        <w:left w:val="none" w:sz="0" w:space="0" w:color="auto"/>
        <w:bottom w:val="none" w:sz="0" w:space="0" w:color="auto"/>
        <w:right w:val="none" w:sz="0" w:space="0" w:color="auto"/>
      </w:divBdr>
    </w:div>
    <w:div w:id="1841191729">
      <w:marLeft w:val="0"/>
      <w:marRight w:val="0"/>
      <w:marTop w:val="0"/>
      <w:marBottom w:val="0"/>
      <w:divBdr>
        <w:top w:val="none" w:sz="0" w:space="0" w:color="auto"/>
        <w:left w:val="none" w:sz="0" w:space="0" w:color="auto"/>
        <w:bottom w:val="none" w:sz="0" w:space="0" w:color="auto"/>
        <w:right w:val="none" w:sz="0" w:space="0" w:color="auto"/>
      </w:divBdr>
    </w:div>
    <w:div w:id="1841191730">
      <w:marLeft w:val="0"/>
      <w:marRight w:val="0"/>
      <w:marTop w:val="0"/>
      <w:marBottom w:val="0"/>
      <w:divBdr>
        <w:top w:val="none" w:sz="0" w:space="0" w:color="auto"/>
        <w:left w:val="none" w:sz="0" w:space="0" w:color="auto"/>
        <w:bottom w:val="none" w:sz="0" w:space="0" w:color="auto"/>
        <w:right w:val="none" w:sz="0" w:space="0" w:color="auto"/>
      </w:divBdr>
    </w:div>
    <w:div w:id="1841191731">
      <w:marLeft w:val="0"/>
      <w:marRight w:val="0"/>
      <w:marTop w:val="0"/>
      <w:marBottom w:val="0"/>
      <w:divBdr>
        <w:top w:val="none" w:sz="0" w:space="0" w:color="auto"/>
        <w:left w:val="none" w:sz="0" w:space="0" w:color="auto"/>
        <w:bottom w:val="none" w:sz="0" w:space="0" w:color="auto"/>
        <w:right w:val="none" w:sz="0" w:space="0" w:color="auto"/>
      </w:divBdr>
    </w:div>
    <w:div w:id="1841191732">
      <w:marLeft w:val="0"/>
      <w:marRight w:val="0"/>
      <w:marTop w:val="0"/>
      <w:marBottom w:val="0"/>
      <w:divBdr>
        <w:top w:val="none" w:sz="0" w:space="0" w:color="auto"/>
        <w:left w:val="none" w:sz="0" w:space="0" w:color="auto"/>
        <w:bottom w:val="none" w:sz="0" w:space="0" w:color="auto"/>
        <w:right w:val="none" w:sz="0" w:space="0" w:color="auto"/>
      </w:divBdr>
    </w:div>
    <w:div w:id="1841191733">
      <w:marLeft w:val="0"/>
      <w:marRight w:val="0"/>
      <w:marTop w:val="0"/>
      <w:marBottom w:val="0"/>
      <w:divBdr>
        <w:top w:val="none" w:sz="0" w:space="0" w:color="auto"/>
        <w:left w:val="none" w:sz="0" w:space="0" w:color="auto"/>
        <w:bottom w:val="none" w:sz="0" w:space="0" w:color="auto"/>
        <w:right w:val="none" w:sz="0" w:space="0" w:color="auto"/>
      </w:divBdr>
    </w:div>
    <w:div w:id="1841191734">
      <w:marLeft w:val="0"/>
      <w:marRight w:val="0"/>
      <w:marTop w:val="0"/>
      <w:marBottom w:val="0"/>
      <w:divBdr>
        <w:top w:val="none" w:sz="0" w:space="0" w:color="auto"/>
        <w:left w:val="none" w:sz="0" w:space="0" w:color="auto"/>
        <w:bottom w:val="none" w:sz="0" w:space="0" w:color="auto"/>
        <w:right w:val="none" w:sz="0" w:space="0" w:color="auto"/>
      </w:divBdr>
    </w:div>
    <w:div w:id="1841191735">
      <w:marLeft w:val="0"/>
      <w:marRight w:val="0"/>
      <w:marTop w:val="0"/>
      <w:marBottom w:val="0"/>
      <w:divBdr>
        <w:top w:val="none" w:sz="0" w:space="0" w:color="auto"/>
        <w:left w:val="none" w:sz="0" w:space="0" w:color="auto"/>
        <w:bottom w:val="none" w:sz="0" w:space="0" w:color="auto"/>
        <w:right w:val="none" w:sz="0" w:space="0" w:color="auto"/>
      </w:divBdr>
    </w:div>
    <w:div w:id="1841191736">
      <w:marLeft w:val="0"/>
      <w:marRight w:val="0"/>
      <w:marTop w:val="0"/>
      <w:marBottom w:val="0"/>
      <w:divBdr>
        <w:top w:val="none" w:sz="0" w:space="0" w:color="auto"/>
        <w:left w:val="none" w:sz="0" w:space="0" w:color="auto"/>
        <w:bottom w:val="none" w:sz="0" w:space="0" w:color="auto"/>
        <w:right w:val="none" w:sz="0" w:space="0" w:color="auto"/>
      </w:divBdr>
    </w:div>
    <w:div w:id="1841191737">
      <w:marLeft w:val="0"/>
      <w:marRight w:val="0"/>
      <w:marTop w:val="0"/>
      <w:marBottom w:val="0"/>
      <w:divBdr>
        <w:top w:val="none" w:sz="0" w:space="0" w:color="auto"/>
        <w:left w:val="none" w:sz="0" w:space="0" w:color="auto"/>
        <w:bottom w:val="none" w:sz="0" w:space="0" w:color="auto"/>
        <w:right w:val="none" w:sz="0" w:space="0" w:color="auto"/>
      </w:divBdr>
    </w:div>
    <w:div w:id="1841191738">
      <w:marLeft w:val="0"/>
      <w:marRight w:val="0"/>
      <w:marTop w:val="0"/>
      <w:marBottom w:val="0"/>
      <w:divBdr>
        <w:top w:val="none" w:sz="0" w:space="0" w:color="auto"/>
        <w:left w:val="none" w:sz="0" w:space="0" w:color="auto"/>
        <w:bottom w:val="none" w:sz="0" w:space="0" w:color="auto"/>
        <w:right w:val="none" w:sz="0" w:space="0" w:color="auto"/>
      </w:divBdr>
    </w:div>
    <w:div w:id="1841191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Catroux\Documents\Mod&#232;les%20Office%20personnalis&#233;s\feuille%20de%20style%20m&#233;mo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Pia34</b:Tag>
    <b:SourceType>Book</b:SourceType>
    <b:Guid>{1321BE5E-D484-470C-8AEB-C57B75E10F5B}</b:Guid>
    <b:Author>
      <b:Author>
        <b:NameList>
          <b:Person>
            <b:Last>Piaget</b:Last>
            <b:First>J.</b:First>
          </b:Person>
        </b:NameList>
      </b:Author>
    </b:Author>
    <b:Title>L'enfant</b:Title>
    <b:Year>1934</b:Year>
    <b:City>Neuchatel</b:City>
    <b:Publisher>Pygmalion</b:Publisher>
    <b:RefOrder>1</b:RefOrder>
  </b:Source>
</b:Sources>
</file>

<file path=customXml/itemProps1.xml><?xml version="1.0" encoding="utf-8"?>
<ds:datastoreItem xmlns:ds="http://schemas.openxmlformats.org/officeDocument/2006/customXml" ds:itemID="{35664B82-3C96-40A3-87A6-FAF2AC89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feuille de style mémoire</Template>
  <TotalTime>158</TotalTime>
  <Pages>1</Pages>
  <Words>4175</Words>
  <Characters>22963</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I</vt:lpstr>
    </vt:vector>
  </TitlesOfParts>
  <Company>Hewlett-Packard</Company>
  <LinksUpToDate>false</LinksUpToDate>
  <CharactersWithSpaces>27084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Port</dc:creator>
  <cp:keywords/>
  <dc:description/>
  <cp:lastModifiedBy>Port</cp:lastModifiedBy>
  <cp:revision>13</cp:revision>
  <cp:lastPrinted>2012-07-11T16:44:00Z</cp:lastPrinted>
  <dcterms:created xsi:type="dcterms:W3CDTF">2014-11-07T15:36:00Z</dcterms:created>
  <dcterms:modified xsi:type="dcterms:W3CDTF">2014-11-19T11:00:00Z</dcterms:modified>
</cp:coreProperties>
</file>