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C84" w:rsidRDefault="00F51C84" w:rsidP="00F51C8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51C84">
        <w:rPr>
          <w:rFonts w:ascii="Times New Roman" w:eastAsia="Times New Roman" w:hAnsi="Times New Roman" w:cs="Times New Roman"/>
          <w:b/>
          <w:bCs/>
          <w:sz w:val="36"/>
          <w:szCs w:val="36"/>
          <w:lang w:eastAsia="fr-FR"/>
        </w:rPr>
        <w:t xml:space="preserve">CAA de PARIS, 1ère chambre, </w:t>
      </w:r>
    </w:p>
    <w:p w:rsidR="00F51C84" w:rsidRPr="00F51C84" w:rsidRDefault="00F51C84" w:rsidP="00F51C84">
      <w:pPr>
        <w:spacing w:before="100" w:beforeAutospacing="1" w:after="100" w:afterAutospacing="1" w:line="240" w:lineRule="auto"/>
        <w:outlineLvl w:val="1"/>
        <w:rPr>
          <w:rFonts w:ascii="Times New Roman" w:eastAsia="Times New Roman" w:hAnsi="Times New Roman" w:cs="Times New Roman"/>
          <w:sz w:val="24"/>
          <w:szCs w:val="24"/>
          <w:lang w:eastAsia="fr-FR"/>
        </w:rPr>
      </w:pPr>
      <w:r>
        <w:rPr>
          <w:rFonts w:ascii="Times New Roman" w:eastAsia="Times New Roman" w:hAnsi="Times New Roman" w:cs="Times New Roman"/>
          <w:b/>
          <w:bCs/>
          <w:sz w:val="36"/>
          <w:szCs w:val="36"/>
          <w:lang w:eastAsia="fr-FR"/>
        </w:rPr>
        <w:t xml:space="preserve">Commune de la Ferté Gaucher </w:t>
      </w:r>
      <w:r w:rsidRPr="00F51C84">
        <w:rPr>
          <w:rFonts w:ascii="Times New Roman" w:eastAsia="Times New Roman" w:hAnsi="Times New Roman" w:cs="Times New Roman"/>
          <w:b/>
          <w:bCs/>
          <w:sz w:val="36"/>
          <w:szCs w:val="36"/>
          <w:lang w:eastAsia="fr-FR"/>
        </w:rPr>
        <w:t xml:space="preserve">27/11/2017, 16PA00448, </w:t>
      </w:r>
    </w:p>
    <w:p w:rsidR="00F51C84" w:rsidRPr="00F51C84" w:rsidRDefault="00F51C84" w:rsidP="00F51C84">
      <w:pPr>
        <w:spacing w:after="240" w:line="240" w:lineRule="auto"/>
        <w:rPr>
          <w:rFonts w:ascii="Times New Roman" w:eastAsia="Times New Roman" w:hAnsi="Times New Roman" w:cs="Times New Roman"/>
          <w:sz w:val="24"/>
          <w:szCs w:val="24"/>
          <w:lang w:eastAsia="fr-FR"/>
        </w:rPr>
      </w:pPr>
      <w:r w:rsidRPr="00F51C84">
        <w:rPr>
          <w:rFonts w:ascii="Times New Roman" w:eastAsia="Times New Roman" w:hAnsi="Times New Roman" w:cs="Times New Roman"/>
          <w:sz w:val="24"/>
          <w:szCs w:val="24"/>
          <w:lang w:eastAsia="fr-FR"/>
        </w:rPr>
        <w:t xml:space="preserve">1. Considérant que, par une convention de délégation de service public comportant autorisation d'occupation du domaine public avec constitution de droits réels, signée le </w:t>
      </w:r>
      <w:r w:rsidRPr="00F51C84">
        <w:rPr>
          <w:rFonts w:ascii="Times New Roman" w:eastAsia="Times New Roman" w:hAnsi="Times New Roman" w:cs="Times New Roman"/>
          <w:sz w:val="24"/>
          <w:szCs w:val="24"/>
          <w:lang w:eastAsia="fr-FR"/>
        </w:rPr>
        <w:br/>
        <w:t xml:space="preserve">31 mai 2007 pour une durée de cinquante ans, la commune de la Ferté-Gaucher a confié à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l'exploitation de son aérodrome dans le but de développer un pôle touristique axé sur les activités aéronautiques et les sports mécaniques ; que, le 13 novembre 2009, ce délégataire a conclu avec la société Jet Race un " contrat de partenariat " comportant une autorisation de sous-occupation du domaine public valable jusqu'au terme de la délégation et relative à une parcelle non bâtie de l'aérodrome, sur laquelle la société Jet race s'engageait à créer une activité de sports et loisirs nautiques ; que, par délibération du 11 septembre 2012, la commune de la Ferté-Gaucher a résilié la convention de délégation de service public conclue avec la </w:t>
      </w:r>
      <w:bookmarkStart w:id="0" w:name="_GoBack"/>
      <w:bookmarkEnd w:id="0"/>
      <w:r w:rsidRPr="00F51C84">
        <w:rPr>
          <w:rFonts w:ascii="Times New Roman" w:eastAsia="Times New Roman" w:hAnsi="Times New Roman" w:cs="Times New Roman"/>
          <w:sz w:val="24"/>
          <w:szCs w:val="24"/>
          <w:lang w:eastAsia="fr-FR"/>
        </w:rPr>
        <w:t xml:space="preserve">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pour motif d'intérêt général ; qu'elle a proposé à la société Jet Race, au mois de novembre 2012, de conclure un nouveau contrat de sous-occupation domaniale, en faisant valoir notamment que le sous-contrat initial était illégal du fait de sa durée excessive ; qu'à la suite du refus de la société Jet Race de conclure ce nouveau contrat, la commune de la Ferté-Gaucher l'a mise en demeure, le 31 mai 2013, de cesser sous quinzaine l'occupation illégale du domaine public, décision confirmée le 7 juin 2013 ; que la société Jet Race, estimant que la commune de la Ferté-Gaucher devait être regardée comme ayant résilié irrégulièrement le contrat de sous-occupation qu'elle avait conclu avec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le 13 novembre 2009, a, après le rejet le 12 septembre 2013 de sa demande préalable, demandé au tribunal administratif de Melun la condamnation de cette commune à lui verser la somme de 392 219,44 euros en réparation des divers préjudices qu'elle affirme avoir subis ; que par le jugement contesté du 4 décembre 2015, le tribunal administratif de Melun a condamné la commune de la Ferté-Gaucher à verser à la société Jet Race la somme de 199 529 euros avec les intérêts légaux à compter du 13 août 2013 et leur capitalisation ; que la commune de la Ferté-Gaucher, d'une part, relève régulièrement appel de ce jugement, d'autre part, demande à la Cour d'ordonner le sursis à l'exécution du même jugement ; que, par la voie de l'appel incident, la société Jet Race demande la réformation du jugement et l'aggravation de la condamnation qu'il prononce ; </w:t>
      </w:r>
      <w:r w:rsidRPr="00F51C84">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 xml:space="preserve">[…] </w:t>
      </w:r>
      <w:r w:rsidRPr="00F51C84">
        <w:rPr>
          <w:rFonts w:ascii="Times New Roman" w:eastAsia="Times New Roman" w:hAnsi="Times New Roman" w:cs="Times New Roman"/>
          <w:sz w:val="24"/>
          <w:szCs w:val="24"/>
          <w:lang w:eastAsia="fr-FR"/>
        </w:rPr>
        <w:t xml:space="preserve">En ce qui concerne le principe de l'indemnisation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Quant à la substitution de la commune de la Ferté-Gaucher à la société Co-Lou-Lan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3. Considérant, sans préjudice des dispositions législatives applicables notamment en matière de transfert de contrat de travail, qu'en cas de résiliation d'un contrat portant exécution d'un service public, quel qu'en soit le motif, la personne publique, à laquelle il appartient de garantir la continuité du service public et son bon fonctionnement, se substitue de plein droit à son ancien cocontractant pour l'exécution des contrats conclus avec les usagers ou avec d'autres tiers pour l'exécution même du service ; qu'il n'en va toutefois ainsi que si les contrats en cause ne comportent pas d'engagements anormalement pris, c'est-à-dire des engagements qu'une interprétation raisonnable du contrat relatif à l'exécution d'un service public ne permettait pas de prendre au regard notamment de leur objet, de leurs conditions d'exécution ou de leur durée, à moins que, dans ce cas, la personne publique n'ait donné, dans le respect de la réglementation applicable, son accord à leur conclusion ; que, pour l'application de ces règles, la substitution de la personne publique n'emporte pas le transfert des dettes et créances nées de l'exécution antérieure des contrats conclus par l'ancien cocontractant de la personne publique, qu'il s'agisse des contrats conclus avec les usagers du service public ou de ceux conclus avec les autres tiers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lastRenderedPageBreak/>
        <w:br/>
        <w:t xml:space="preserve">4. Considérant, en premier lieu, qu'il résulte de l'instruction que le contrat signé entre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et la société Jet Race, qui se réfère à la délégation de service public consentie à la première, a été conclu afin de faire participer la société Jet Race, par l'organisation d'activités nautiques sur le site de l'aérodrome, au service public d'exploitation et d'animation de ce site que la commune avait délégué, dans le but d'en faire " un pôle touristique ", à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et qu'elle a repris en régie à compter du 15 octobre 2012 ; qu'ainsi le contrat conclu avec la société Jet Race l'a été pour l'exécution du service public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5. Considérant, en deuxième lieu, que la commune de La Ferté-Gaucher soutient qu'elle n'est pas liée par le contrat conclu entre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et la société Jet Race car il comportait des engagements anormalement pris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6. Considérant que l'article 11.2 de la convention de délégation de service public liant la commune et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autorisait celle-ci " à passer des conventions d'occupation temporaires constitutives de droits réels sur le domaine public qui lui est délégué dans les conditions prévues par les articles L. 1311-5 et suivants du code général des collectivités locales " ; que le I de l'article L. 1311-5 du code général des collectivités territoriales prévoit que " les collectivités territoriales peuvent délivrer sur leur domaine public des autorisations d'occupation temporaire constitutives de droits réels, en vue de l'accomplissement, pour leur compte, d'une mission de service public ou en vue de la réalisation d'une opération d'intérêt général relevant de leur compétence. Le titulaire de ce titre possède un droit réel sur les ouvrages, constructions et installations de caractère immobilier qu'il réalise pour l'exercice de cette activité (...) Le titre fixe la durée de l'autorisation, en fonction de la nature de l'activité et de celle des ouvrages autorisés, et compte tenu de l'importance de ces derniers, sans pouvoir excéder soixante-dix ans (...) " ; qu'il résulte de ces dispositions que la durée d'occupation temporaire du domaine public doit être établie en fonction de la nature et de l'importance de l'activité de l'occupant, et compte tenu des ouvrages qu'il a réalisés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7. Considérant que le contrat de sous-occupation du domaine public passé entre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et la société Jet Race l'a été pour la durée restant à courir de la convention de délégation de service public liant la première société à la commune pour cinquante ans ; qu'il résulte des pièces fournies que la plupart des investissements de la société Jet Race sur le site, notamment afin d'y construire un circuit mis en eau sur lequel exercer des activités nautiques, étaient prévus pour être amortis sur une durée de cinquante ans ; qu'il ne résulte pas de l'instruction que cette durée était disproportionnée au regard des ouvrages à implanter ; que la circonstance que le contrat de délégation de service public signé par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prévoyait de créer, sur le site de l'aérodrome, un " pôle touristique départemental majeur " n'imposait pas, contrairement à ce que soutient la commune, une rotation des occupants et donc des conventions de sous-occupation de durée notablement inférieure à celle dont le délégataire disposait ; que d'ailleurs la convention de délégation de service public conclue entre la commune et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le 31 mai 2007 se bornait à prévoir, dans son article 11.2, que le terme des conventions de sous-occupation ne pouvait dépasser celui de la convention de délégation ; que, par suite, le moyen de la commune de la Ferté-Gaucher tiré de ce qu'elle n'était pas tenue de se substituer à un engagement anormalement contracté pour une durée excessive doit être écarté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8. Considérant qu'il résulte de ce qui précède que la commune de la Ferté Gaucher s'est substituée de plein droit à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pour l'exécution du contrat conclu avec la société Jet Race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lastRenderedPageBreak/>
        <w:t xml:space="preserve">Quant au droit à indemnité de la société Jet Race du fait de la résiliation anticipée de la convention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9. Considérant que si l'autorité domaniale peut mettre fin avant son terme à un contrat portant autorisation d'occupation du domaine public pour un motif d'intérêt général et en l'absence de toute faute de son cocontractant, ce dernier est en droit d'obtenir réparation du préjudice résultant de cette résiliation unilatérale dès lors qu'aucune stipulation contractuelle n'y fait obstacle ; que l'article L. 1311-7 du code général des collectivités territoriales relatif aux autorisations d'occupation du domaine public constitutives de droits réels dispose notamment : " (...) en cas de retrait de l'autorisation avant le terme prévu, pour un motif autre que l'inexécution de ses clauses et conditions, le titulaire est indemnisé du préjudice direct, matériel et certain né de l'éviction anticipée. Les règles de détermination de l'indemnité peuvent être précisées dans le titre d'occupation. Les droits des créanciers régulièrement inscrits à la date du retrait anticipé sont reportés sur cette indemnité (...). "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10. Considérant que la commune de la Ferté-Gaucher soutient que la fin du contrat est intervenue du fait des fautes de la société Jet Race qui n'a pas versé la redevance d'occupation due, à hauteur de 6 214,32 euros, pour la période du 15 octobre 2012 au 30 juin 2013 ; que, toutefois, si la convention signée entre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et la société Jet Race prévoyait que le défaut de paiement des loyers ou autres sommes dues peut entrainer la résiliation d'office du contrat, cette résiliation ne pouvait intervenir, à l'initiative de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ou de la commune qui a pris sa suite, qu'un mois après un commandement de payer resté sans effet ; qu'il ne résulte d'aucune pièce du dossier que la commune aurait adressé un tel commandement à la société Jet Race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11. Considérant que la commune de la Ferté-Gaucher a proposé, au mois de novembre 2012, puis par courrier du 13 février 2013, à la société Jet Race de conclure un nouveau contrat de sous-occupation du domaine public à des conditions différentes de celles arrêtées dans le sous-contrat initial du 13 novembre 2009 ; que la société Jet Race a pris acte, par une lettre du 16 mai 2013, des désaccords persistant entre elle-même et la commune sur les conditions de la poursuite de leur collaboration, désaccords qui tenaient à la durée de l'occupation, aux engagements de la commune quant à l'animation du site et aux modalités d'approvisionnement en eau des équipements qu'elle avait construits, et a indiqué dénoncer au 3 septembre 2013 la convention qui les liait ; que le maire de la Ferté-Gaucher a, par courrier du 31 mai 2013, pris acte de cette décision et demandé à la société Jet Race, qu'il dit être dans la situation d'un " occupant sans droit ni titre du domaine public " à défaut d'avoir signé la nouvelle convention, de cesser sans délai son activité et de remettre les lieux en état dans un délai de quinze jours ; qu'il a réitéré cette demande par courrier du 7 juin 2013 en accordant cette fois à la société un délai de quarante-huit heures ; qu'il résulte de l'ensemble de ces circonstances que la rupture des relations contractuelles doit être regardée comme intervenue, non du fait de manquements de la société, mais à l'initiative de la commune de la Ferté-Gaucher qui a souhaité modifier, dans un but d'intérêt général, les engagements la liant à la société Jet Race ; que celle-ci a donc droit à l'indemnisation des préjudices directs et certains résultant de cette résiliation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En ce qui concerne l'évaluation du préjudice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Quant à l'aménagement du site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12. Considérant qu'aux termes de l'article R. 2125-5 du code général de la propriété des personnes publiques : " Lorsque l'autorisation d'occupation ou d'utilisation du domaine public est retirée, avant l'expiration du terme fixé, pour un motif d'intérêt général, le titulaire évincé peut prétendre (...) à une indemnité égale, sous déduction de l'amortissement calculé dans les </w:t>
      </w:r>
      <w:r w:rsidRPr="00F51C84">
        <w:rPr>
          <w:rFonts w:ascii="Times New Roman" w:eastAsia="Times New Roman" w:hAnsi="Times New Roman" w:cs="Times New Roman"/>
          <w:sz w:val="24"/>
          <w:szCs w:val="24"/>
          <w:lang w:eastAsia="fr-FR"/>
        </w:rPr>
        <w:lastRenderedPageBreak/>
        <w:t>conditions fixées par le titre d'autorisation, au montant des dépenses exposées pour la réalisation des équipements et installations expressément autorisés, dans la mesure où ceux-ci subsistent à la date du retrait (...) Ce montant est fixé sur la base des dépenses réelles justifiées à l'autorité qui a délivré le titre. (...)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13. Considérant qu'il résulte de l'instruction, et notamment des bilans comptables et des factures produits par la société Jet Race, que celle-ci justifie avoir dépensé une somme totale de 160 509 euros pour l'aménagement du site, afin notamment d'y construire un circuit navigable et un hangar ; que contrairement à ce que soutient la commune, il ressort du procès-verbal qu'elle a fait établir le 5 juillet 2013 par un huissier que ces aménagements restaient présents sur le site à cette date et n'ont donc pas été démontés par la société ; que ces aménagements n'étaient, dans les écritures comptables, amortis qu'à hauteur de 9 249 euros au 31 décembre 2012 et 13 744 euros au 31 décembre 2013, sans qu'il résulte de l'instruction que la durée d'amortissement prévue était disproportionnée au regard de la nature de l'équipement ; que, dès lors, la valeur non amortie des dépenses d'investissements immobiliers réalisés par la société Jet Race, constituant un préjudice indemnisable selon les dispositions de l'article R. 2125-5 du code général de la propriété des personnes publiques, peut être fixée à 149 013 euros lors de la résiliation du contrat à la mi-2013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w:t>
      </w:r>
      <w:r w:rsidRPr="00F51C84">
        <w:rPr>
          <w:rFonts w:ascii="Times New Roman" w:eastAsia="Times New Roman" w:hAnsi="Times New Roman" w:cs="Times New Roman"/>
          <w:sz w:val="24"/>
          <w:szCs w:val="24"/>
          <w:lang w:eastAsia="fr-FR"/>
        </w:rPr>
        <w:br/>
        <w:t xml:space="preserve">19. Considérant qu'il résulte de tout ce qui précède que la somme due à la société Jet Race du fait de la résiliation anticipée de la convention de sous-occupation s'élève à 149 013 euros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20. Considérant, cependant, que la commune de la Ferté-Gaucher fait valoir que la société Jet Race avait l'obligation en fin de contrat, en application de l'article L. 1311-7 du code général des collectivités territoriales, de démolir ses ouvrages et de remettre le site en l'état ; qu'il est constant que le contrat passé entre la société Jet Race et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ne réglait pas le sort des installations à la fin du contrat, à la différence de la délégation de service public signée entre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et la commune qui envisageait que certaines installations pourraient être rachetées par la commune en tant que " biens de reprise ", et qu'ainsi la société avait en principe l'obligation de remettre en état les lieux à la fin du contrat, quels que soient les motifs ayant justifié la fin de l'exploitation ; que toutefois la commune, qui n'allègue pas avoir fait procéder aux travaux de remise en état du site, se borne à produire un devis du 26 janvier 2016 chiffrant à 227 180,76 euros TTC le coût total d'une telle opération, dont 71 347,20 euros au titre de la démolition du hangar et des installations nautiques et 155 833,56 euros au titre du remodelage du terrain, travaux de terrassement d'une ampleur bien supérieure à celle des travaux auxquels a fait procéder la société ; que, compte tenu de l'ensemble des circonstances de l'espèce et de la nature des installations laissées sur le site, acquises à la commune, il n'y a pas lieu de déduire de l'indemnité due à la société </w:t>
      </w:r>
      <w:proofErr w:type="spellStart"/>
      <w:r w:rsidRPr="00F51C84">
        <w:rPr>
          <w:rFonts w:ascii="Times New Roman" w:eastAsia="Times New Roman" w:hAnsi="Times New Roman" w:cs="Times New Roman"/>
          <w:sz w:val="24"/>
          <w:szCs w:val="24"/>
          <w:lang w:eastAsia="fr-FR"/>
        </w:rPr>
        <w:t>Co.Lou.Lan</w:t>
      </w:r>
      <w:proofErr w:type="spellEnd"/>
      <w:r w:rsidRPr="00F51C84">
        <w:rPr>
          <w:rFonts w:ascii="Times New Roman" w:eastAsia="Times New Roman" w:hAnsi="Times New Roman" w:cs="Times New Roman"/>
          <w:sz w:val="24"/>
          <w:szCs w:val="24"/>
          <w:lang w:eastAsia="fr-FR"/>
        </w:rPr>
        <w:t xml:space="preserve"> une somme quelconque au titre de la remise en état des lieux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t xml:space="preserve">21. Considérant qu'il résulte de tout ce qui précède que la commune de la </w:t>
      </w:r>
      <w:r w:rsidRPr="00F51C84">
        <w:rPr>
          <w:rFonts w:ascii="Times New Roman" w:eastAsia="Times New Roman" w:hAnsi="Times New Roman" w:cs="Times New Roman"/>
          <w:sz w:val="24"/>
          <w:szCs w:val="24"/>
          <w:lang w:eastAsia="fr-FR"/>
        </w:rPr>
        <w:br/>
        <w:t xml:space="preserve">Ferté-Gaucher est seulement fondée à demander que l'indemnité qu'elle a été condamnée à verser à la société Jet Race soit ramenée à la somme de 149 013 euros ; que les conclusions d'appel incident de la société Jet Race tendant à ce que le montant de l'indemnité soit augmenté doivent être rejetées ; que les intérêts sur cette somme sont dus, comme l'a jugé le tribunal administratif, à compter du 13 août 2013, date de réception par la commune de la demande préalable, et non à compter du 10 août 2013, date de rédaction de cette demande ; </w:t>
      </w:r>
      <w:r w:rsidRPr="00F51C84">
        <w:rPr>
          <w:rFonts w:ascii="Times New Roman" w:eastAsia="Times New Roman" w:hAnsi="Times New Roman" w:cs="Times New Roman"/>
          <w:sz w:val="24"/>
          <w:szCs w:val="24"/>
          <w:lang w:eastAsia="fr-FR"/>
        </w:rPr>
        <w:br/>
      </w:r>
      <w:r w:rsidRPr="00F51C84">
        <w:rPr>
          <w:rFonts w:ascii="Times New Roman" w:eastAsia="Times New Roman" w:hAnsi="Times New Roman" w:cs="Times New Roman"/>
          <w:sz w:val="24"/>
          <w:szCs w:val="24"/>
          <w:lang w:eastAsia="fr-FR"/>
        </w:rPr>
        <w:br/>
      </w:r>
    </w:p>
    <w:p w:rsidR="00055F03" w:rsidRDefault="00055F03"/>
    <w:sectPr w:rsidR="00055F03" w:rsidSect="00F51C8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0308"/>
    <w:multiLevelType w:val="multilevel"/>
    <w:tmpl w:val="E80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5B0095"/>
    <w:multiLevelType w:val="multilevel"/>
    <w:tmpl w:val="E12C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84"/>
    <w:rsid w:val="00055F03"/>
    <w:rsid w:val="007532D7"/>
    <w:rsid w:val="00F51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F2A3"/>
  <w15:chartTrackingRefBased/>
  <w15:docId w15:val="{3AE3029A-D879-4A60-8C81-4BB0B90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next w:val="Normal"/>
    <w:link w:val="Titre5Car"/>
    <w:autoRedefine/>
    <w:qFormat/>
    <w:rsid w:val="007532D7"/>
    <w:pPr>
      <w:spacing w:before="240" w:after="60" w:line="240" w:lineRule="auto"/>
      <w:jc w:val="both"/>
      <w:outlineLvl w:val="4"/>
    </w:pPr>
    <w:rPr>
      <w:b/>
      <w:bCs/>
      <w:i/>
      <w:iCs/>
      <w:caps/>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7532D7"/>
    <w:rPr>
      <w:b/>
      <w:bCs/>
      <w:i/>
      <w:iCs/>
      <w:caps/>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3545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62">
          <w:marLeft w:val="0"/>
          <w:marRight w:val="0"/>
          <w:marTop w:val="0"/>
          <w:marBottom w:val="0"/>
          <w:divBdr>
            <w:top w:val="none" w:sz="0" w:space="0" w:color="auto"/>
            <w:left w:val="none" w:sz="0" w:space="0" w:color="auto"/>
            <w:bottom w:val="none" w:sz="0" w:space="0" w:color="auto"/>
            <w:right w:val="none" w:sz="0" w:space="0" w:color="auto"/>
          </w:divBdr>
          <w:divsChild>
            <w:div w:id="671684959">
              <w:marLeft w:val="0"/>
              <w:marRight w:val="0"/>
              <w:marTop w:val="0"/>
              <w:marBottom w:val="0"/>
              <w:divBdr>
                <w:top w:val="none" w:sz="0" w:space="0" w:color="auto"/>
                <w:left w:val="none" w:sz="0" w:space="0" w:color="auto"/>
                <w:bottom w:val="none" w:sz="0" w:space="0" w:color="auto"/>
                <w:right w:val="none" w:sz="0" w:space="0" w:color="auto"/>
              </w:divBdr>
              <w:divsChild>
                <w:div w:id="666177932">
                  <w:marLeft w:val="0"/>
                  <w:marRight w:val="0"/>
                  <w:marTop w:val="0"/>
                  <w:marBottom w:val="0"/>
                  <w:divBdr>
                    <w:top w:val="none" w:sz="0" w:space="0" w:color="auto"/>
                    <w:left w:val="none" w:sz="0" w:space="0" w:color="auto"/>
                    <w:bottom w:val="none" w:sz="0" w:space="0" w:color="auto"/>
                    <w:right w:val="none" w:sz="0" w:space="0" w:color="auto"/>
                  </w:divBdr>
                </w:div>
                <w:div w:id="1339119073">
                  <w:marLeft w:val="0"/>
                  <w:marRight w:val="0"/>
                  <w:marTop w:val="0"/>
                  <w:marBottom w:val="0"/>
                  <w:divBdr>
                    <w:top w:val="none" w:sz="0" w:space="0" w:color="auto"/>
                    <w:left w:val="none" w:sz="0" w:space="0" w:color="auto"/>
                    <w:bottom w:val="none" w:sz="0" w:space="0" w:color="auto"/>
                    <w:right w:val="none" w:sz="0" w:space="0" w:color="auto"/>
                  </w:divBdr>
                  <w:divsChild>
                    <w:div w:id="6476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2993">
              <w:marLeft w:val="0"/>
              <w:marRight w:val="0"/>
              <w:marTop w:val="0"/>
              <w:marBottom w:val="0"/>
              <w:divBdr>
                <w:top w:val="none" w:sz="0" w:space="0" w:color="auto"/>
                <w:left w:val="none" w:sz="0" w:space="0" w:color="auto"/>
                <w:bottom w:val="none" w:sz="0" w:space="0" w:color="auto"/>
                <w:right w:val="none" w:sz="0" w:space="0" w:color="auto"/>
              </w:divBdr>
              <w:divsChild>
                <w:div w:id="1548300503">
                  <w:marLeft w:val="0"/>
                  <w:marRight w:val="0"/>
                  <w:marTop w:val="0"/>
                  <w:marBottom w:val="0"/>
                  <w:divBdr>
                    <w:top w:val="none" w:sz="0" w:space="0" w:color="auto"/>
                    <w:left w:val="none" w:sz="0" w:space="0" w:color="auto"/>
                    <w:bottom w:val="none" w:sz="0" w:space="0" w:color="auto"/>
                    <w:right w:val="none" w:sz="0" w:space="0" w:color="auto"/>
                  </w:divBdr>
                </w:div>
                <w:div w:id="971406052">
                  <w:marLeft w:val="0"/>
                  <w:marRight w:val="0"/>
                  <w:marTop w:val="0"/>
                  <w:marBottom w:val="0"/>
                  <w:divBdr>
                    <w:top w:val="none" w:sz="0" w:space="0" w:color="auto"/>
                    <w:left w:val="none" w:sz="0" w:space="0" w:color="auto"/>
                    <w:bottom w:val="none" w:sz="0" w:space="0" w:color="auto"/>
                    <w:right w:val="none" w:sz="0" w:space="0" w:color="auto"/>
                  </w:divBdr>
                </w:div>
                <w:div w:id="506405783">
                  <w:marLeft w:val="0"/>
                  <w:marRight w:val="0"/>
                  <w:marTop w:val="0"/>
                  <w:marBottom w:val="0"/>
                  <w:divBdr>
                    <w:top w:val="none" w:sz="0" w:space="0" w:color="auto"/>
                    <w:left w:val="none" w:sz="0" w:space="0" w:color="auto"/>
                    <w:bottom w:val="none" w:sz="0" w:space="0" w:color="auto"/>
                    <w:right w:val="none" w:sz="0" w:space="0" w:color="auto"/>
                  </w:divBdr>
                </w:div>
                <w:div w:id="1799685867">
                  <w:marLeft w:val="0"/>
                  <w:marRight w:val="0"/>
                  <w:marTop w:val="0"/>
                  <w:marBottom w:val="0"/>
                  <w:divBdr>
                    <w:top w:val="none" w:sz="0" w:space="0" w:color="auto"/>
                    <w:left w:val="none" w:sz="0" w:space="0" w:color="auto"/>
                    <w:bottom w:val="none" w:sz="0" w:space="0" w:color="auto"/>
                    <w:right w:val="none" w:sz="0" w:space="0" w:color="auto"/>
                  </w:divBdr>
                </w:div>
              </w:divsChild>
            </w:div>
            <w:div w:id="3630555">
              <w:marLeft w:val="0"/>
              <w:marRight w:val="0"/>
              <w:marTop w:val="0"/>
              <w:marBottom w:val="0"/>
              <w:divBdr>
                <w:top w:val="none" w:sz="0" w:space="0" w:color="auto"/>
                <w:left w:val="none" w:sz="0" w:space="0" w:color="auto"/>
                <w:bottom w:val="none" w:sz="0" w:space="0" w:color="auto"/>
                <w:right w:val="none" w:sz="0" w:space="0" w:color="auto"/>
              </w:divBdr>
            </w:div>
            <w:div w:id="514609415">
              <w:marLeft w:val="0"/>
              <w:marRight w:val="0"/>
              <w:marTop w:val="0"/>
              <w:marBottom w:val="0"/>
              <w:divBdr>
                <w:top w:val="none" w:sz="0" w:space="0" w:color="auto"/>
                <w:left w:val="none" w:sz="0" w:space="0" w:color="auto"/>
                <w:bottom w:val="none" w:sz="0" w:space="0" w:color="auto"/>
                <w:right w:val="none" w:sz="0" w:space="0" w:color="auto"/>
              </w:divBdr>
            </w:div>
            <w:div w:id="1425298853">
              <w:marLeft w:val="0"/>
              <w:marRight w:val="0"/>
              <w:marTop w:val="0"/>
              <w:marBottom w:val="0"/>
              <w:divBdr>
                <w:top w:val="none" w:sz="0" w:space="0" w:color="auto"/>
                <w:left w:val="none" w:sz="0" w:space="0" w:color="auto"/>
                <w:bottom w:val="none" w:sz="0" w:space="0" w:color="auto"/>
                <w:right w:val="none" w:sz="0" w:space="0" w:color="auto"/>
              </w:divBdr>
              <w:divsChild>
                <w:div w:id="972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2474</Words>
  <Characters>13607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Jean-Francois Brisson</dc:creator>
  <cp:keywords/>
  <dc:description/>
  <cp:lastModifiedBy>Jean-Francois Brisson</cp:lastModifiedBy>
  <cp:revision>1</cp:revision>
  <dcterms:created xsi:type="dcterms:W3CDTF">2024-10-22T09:38:00Z</dcterms:created>
  <dcterms:modified xsi:type="dcterms:W3CDTF">2024-10-22T09:47:00Z</dcterms:modified>
</cp:coreProperties>
</file>