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8BC75" w14:textId="43ACF6B9" w:rsidR="009A69FB" w:rsidRPr="00032A64" w:rsidRDefault="00DF2C03" w:rsidP="00DF733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 </w:t>
      </w:r>
      <w:r w:rsidR="009A69FB" w:rsidRPr="00032A64">
        <w:rPr>
          <w:rFonts w:ascii="Times New Roman" w:hAnsi="Times New Roman" w:cs="Times New Roman"/>
          <w:b/>
          <w:bCs/>
          <w:sz w:val="28"/>
          <w:szCs w:val="24"/>
        </w:rPr>
        <w:t>Droit européen des droits de l’homme</w:t>
      </w:r>
    </w:p>
    <w:p w14:paraId="2052C31A" w14:textId="77777777" w:rsidR="009A69FB" w:rsidRPr="008A250D" w:rsidRDefault="009A69FB" w:rsidP="00DF733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4"/>
          <w:szCs w:val="24"/>
        </w:rPr>
      </w:pPr>
      <w:r w:rsidRPr="008A250D">
        <w:rPr>
          <w:rFonts w:ascii="Times New Roman" w:hAnsi="Times New Roman" w:cs="Times New Roman"/>
          <w:b/>
          <w:bCs/>
          <w:sz w:val="24"/>
          <w:szCs w:val="24"/>
        </w:rPr>
        <w:t>Travaux dirigés</w:t>
      </w:r>
    </w:p>
    <w:p w14:paraId="221373D2" w14:textId="77777777" w:rsidR="009A69FB" w:rsidRPr="008A250D" w:rsidRDefault="009A69FB" w:rsidP="00DF733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4"/>
          <w:szCs w:val="24"/>
        </w:rPr>
      </w:pPr>
      <w:r w:rsidRPr="008A250D">
        <w:rPr>
          <w:rFonts w:ascii="Times New Roman" w:hAnsi="Times New Roman" w:cs="Times New Roman"/>
          <w:b/>
          <w:bCs/>
          <w:sz w:val="24"/>
          <w:szCs w:val="24"/>
        </w:rPr>
        <w:t>Séance 1</w:t>
      </w:r>
    </w:p>
    <w:p w14:paraId="741A2B7B" w14:textId="6DBD7B26" w:rsidR="009A69FB" w:rsidRPr="008A250D" w:rsidRDefault="009A69FB" w:rsidP="00DF733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4"/>
          <w:szCs w:val="24"/>
        </w:rPr>
      </w:pPr>
      <w:r w:rsidRPr="008A250D">
        <w:rPr>
          <w:rFonts w:ascii="Times New Roman" w:hAnsi="Times New Roman" w:cs="Times New Roman"/>
          <w:b/>
          <w:bCs/>
          <w:sz w:val="24"/>
          <w:szCs w:val="24"/>
        </w:rPr>
        <w:t>Analyse guidée d’un arrêt</w:t>
      </w:r>
      <w:bookmarkStart w:id="0" w:name="_Hlk50365857"/>
      <w:r w:rsidRPr="008A250D">
        <w:rPr>
          <w:rFonts w:ascii="Times New Roman" w:hAnsi="Times New Roman" w:cs="Times New Roman"/>
          <w:b/>
          <w:bCs/>
          <w:sz w:val="24"/>
          <w:szCs w:val="24"/>
        </w:rPr>
        <w:t xml:space="preserve"> de la Cour européenne des droits de l’homme</w:t>
      </w:r>
      <w:bookmarkEnd w:id="0"/>
    </w:p>
    <w:p w14:paraId="03F10E34" w14:textId="7765F23E" w:rsidR="00E51F37" w:rsidRDefault="00E51F37" w:rsidP="00DF733D">
      <w:pPr>
        <w:spacing w:after="0" w:line="276" w:lineRule="auto"/>
        <w:jc w:val="both"/>
        <w:rPr>
          <w:rFonts w:ascii="Times New Roman" w:hAnsi="Times New Roman" w:cs="Times New Roman"/>
          <w:b/>
          <w:i/>
          <w:sz w:val="24"/>
          <w:szCs w:val="24"/>
        </w:rPr>
      </w:pPr>
    </w:p>
    <w:p w14:paraId="7FE8B426" w14:textId="77777777" w:rsidR="00E51F37" w:rsidRDefault="00E51F37" w:rsidP="00DF733D">
      <w:pPr>
        <w:spacing w:after="0" w:line="276" w:lineRule="auto"/>
        <w:jc w:val="both"/>
        <w:rPr>
          <w:rFonts w:ascii="Times New Roman" w:hAnsi="Times New Roman" w:cs="Times New Roman"/>
          <w:b/>
          <w:i/>
          <w:sz w:val="24"/>
          <w:szCs w:val="24"/>
        </w:rPr>
      </w:pPr>
    </w:p>
    <w:p w14:paraId="111945E8" w14:textId="51BAA214" w:rsidR="00DF733D" w:rsidRPr="00DF733D" w:rsidRDefault="00DF733D" w:rsidP="00DF733D">
      <w:pPr>
        <w:spacing w:after="0" w:line="276" w:lineRule="auto"/>
        <w:jc w:val="both"/>
        <w:rPr>
          <w:rFonts w:ascii="Times New Roman" w:hAnsi="Times New Roman" w:cs="Times New Roman"/>
          <w:b/>
          <w:i/>
          <w:sz w:val="24"/>
          <w:szCs w:val="24"/>
        </w:rPr>
      </w:pPr>
      <w:r w:rsidRPr="00DF733D">
        <w:rPr>
          <w:rFonts w:ascii="Times New Roman" w:hAnsi="Times New Roman" w:cs="Times New Roman"/>
          <w:b/>
          <w:i/>
          <w:sz w:val="24"/>
          <w:szCs w:val="24"/>
        </w:rPr>
        <w:t>Questions</w:t>
      </w:r>
    </w:p>
    <w:p w14:paraId="3066618F" w14:textId="688122E2" w:rsidR="009A69FB" w:rsidRPr="008A250D" w:rsidRDefault="009A69FB" w:rsidP="00DF733D">
      <w:p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Après une lecture attentive de l’arrêt Association Innocence en Danger et Association Enfance et Partage c/France du 4 juin 2020 (15343/15 et 16806</w:t>
      </w:r>
      <w:r w:rsidR="00E068BD">
        <w:rPr>
          <w:rFonts w:ascii="Times New Roman" w:hAnsi="Times New Roman" w:cs="Times New Roman"/>
          <w:sz w:val="24"/>
          <w:szCs w:val="24"/>
        </w:rPr>
        <w:t>)</w:t>
      </w:r>
      <w:r w:rsidRPr="008A250D">
        <w:rPr>
          <w:rFonts w:ascii="Times New Roman" w:hAnsi="Times New Roman" w:cs="Times New Roman"/>
          <w:sz w:val="24"/>
          <w:szCs w:val="24"/>
        </w:rPr>
        <w:t>, répondez aux questions suivantes en motivant votre réponse :</w:t>
      </w:r>
    </w:p>
    <w:p w14:paraId="62B9799F" w14:textId="77777777" w:rsidR="009A69FB" w:rsidRPr="008A250D" w:rsidRDefault="009A69FB" w:rsidP="00DF733D">
      <w:pPr>
        <w:pStyle w:val="Paragraphedeliste"/>
        <w:numPr>
          <w:ilvl w:val="0"/>
          <w:numId w:val="1"/>
        </w:num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Quels sont les faits qui ont donné lieu à la décision ?</w:t>
      </w:r>
    </w:p>
    <w:p w14:paraId="007BBE54" w14:textId="77777777" w:rsidR="009A69FB" w:rsidRPr="008A250D" w:rsidRDefault="009A69FB" w:rsidP="00DF733D">
      <w:pPr>
        <w:pStyle w:val="Paragraphedeliste"/>
        <w:numPr>
          <w:ilvl w:val="0"/>
          <w:numId w:val="1"/>
        </w:num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Quelles sont les parties ?</w:t>
      </w:r>
    </w:p>
    <w:p w14:paraId="26414FC5" w14:textId="77777777" w:rsidR="009A69FB" w:rsidRPr="008A250D" w:rsidRDefault="009A69FB" w:rsidP="00DF733D">
      <w:pPr>
        <w:pStyle w:val="Paragraphedeliste"/>
        <w:numPr>
          <w:ilvl w:val="0"/>
          <w:numId w:val="1"/>
        </w:num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 xml:space="preserve">Qui est la victime de la violation alléguée de la convention ? en quoi la représentation de ses intérêts constitue une question essentielle dans l’arrêt, comment est-elle traité par la Cour ? </w:t>
      </w:r>
    </w:p>
    <w:p w14:paraId="70D9AF21" w14:textId="77777777" w:rsidR="009A69FB" w:rsidRDefault="009A69FB" w:rsidP="00DF733D">
      <w:pPr>
        <w:pStyle w:val="Paragraphedeliste"/>
        <w:numPr>
          <w:ilvl w:val="0"/>
          <w:numId w:val="1"/>
        </w:num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Quels sont les fondements de la requête ? de la décision ?</w:t>
      </w:r>
    </w:p>
    <w:p w14:paraId="3C1EFE16" w14:textId="7112F466" w:rsidR="0096107F" w:rsidRPr="008A250D" w:rsidRDefault="0096107F" w:rsidP="00DF733D">
      <w:pPr>
        <w:pStyle w:val="Paragraphedeliste"/>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Quelles sont les techniques d’interprétation mises en œuvre dans cet arrêt ?</w:t>
      </w:r>
    </w:p>
    <w:p w14:paraId="6335CC18" w14:textId="0E88DF26" w:rsidR="0096107F" w:rsidRPr="0096107F" w:rsidRDefault="009A69FB" w:rsidP="0096107F">
      <w:pPr>
        <w:pStyle w:val="Paragraphedeliste"/>
        <w:numPr>
          <w:ilvl w:val="0"/>
          <w:numId w:val="1"/>
        </w:num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Quel contrôle la Cour européenne exerce-t-elle (quelle est la question qu’elle se pose</w:t>
      </w:r>
      <w:r w:rsidR="008C182A">
        <w:rPr>
          <w:rFonts w:ascii="Times New Roman" w:hAnsi="Times New Roman" w:cs="Times New Roman"/>
          <w:sz w:val="24"/>
          <w:szCs w:val="24"/>
        </w:rPr>
        <w:t> ?</w:t>
      </w:r>
      <w:r w:rsidRPr="008A250D">
        <w:rPr>
          <w:rFonts w:ascii="Times New Roman" w:hAnsi="Times New Roman" w:cs="Times New Roman"/>
          <w:sz w:val="24"/>
          <w:szCs w:val="24"/>
        </w:rPr>
        <w:t>)</w:t>
      </w:r>
    </w:p>
    <w:p w14:paraId="7C49295C" w14:textId="7272EABD" w:rsidR="009A69FB" w:rsidRDefault="009A69FB" w:rsidP="00DF733D">
      <w:pPr>
        <w:pStyle w:val="Paragraphedeliste"/>
        <w:numPr>
          <w:ilvl w:val="0"/>
          <w:numId w:val="1"/>
        </w:num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Quelle réponse apporte-t-elle à ce contrôle ? le cas échéant qu’est ce qui est précisément reproché à l’Etat défendeur ?</w:t>
      </w:r>
      <w:r w:rsidR="00A00B7F">
        <w:rPr>
          <w:rFonts w:ascii="Times New Roman" w:hAnsi="Times New Roman" w:cs="Times New Roman"/>
          <w:sz w:val="24"/>
          <w:szCs w:val="24"/>
        </w:rPr>
        <w:t xml:space="preserve"> Quels sont les faits sur lesquels la Cour de fonde ?</w:t>
      </w:r>
    </w:p>
    <w:p w14:paraId="6491F172" w14:textId="132F2D2F" w:rsidR="00A00B7F" w:rsidRPr="008A250D" w:rsidRDefault="00A00B7F" w:rsidP="00DF733D">
      <w:pPr>
        <w:pStyle w:val="Paragraphedeliste"/>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Quelle est la manifestation de </w:t>
      </w:r>
      <w:r w:rsidR="00DF4214">
        <w:rPr>
          <w:rFonts w:ascii="Times New Roman" w:hAnsi="Times New Roman" w:cs="Times New Roman"/>
          <w:sz w:val="24"/>
          <w:szCs w:val="24"/>
        </w:rPr>
        <w:t>principe de subsidiarité du contrôle de la Cour ?</w:t>
      </w:r>
    </w:p>
    <w:p w14:paraId="114F8871" w14:textId="206FEE9E" w:rsidR="00F74F34" w:rsidRPr="00F74F34" w:rsidRDefault="009A69FB" w:rsidP="00F74F34">
      <w:pPr>
        <w:pStyle w:val="Paragraphedeliste"/>
        <w:numPr>
          <w:ilvl w:val="0"/>
          <w:numId w:val="1"/>
        </w:num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Pourquoi cet arrêt peut quand même être lu comme une sorte de « satisfecit » pour le droit français ?</w:t>
      </w:r>
    </w:p>
    <w:p w14:paraId="2E962B41" w14:textId="77777777" w:rsidR="00F74F34" w:rsidRPr="00207312" w:rsidRDefault="00F74F34" w:rsidP="00F74F34">
      <w:pPr>
        <w:pStyle w:val="Retraitcorpsdetexte2"/>
        <w:ind w:left="284" w:firstLine="0"/>
        <w:jc w:val="both"/>
        <w:rPr>
          <w:szCs w:val="24"/>
        </w:rPr>
      </w:pPr>
    </w:p>
    <w:p w14:paraId="52061E53" w14:textId="77777777" w:rsidR="00F74F34" w:rsidRPr="00FE0D94" w:rsidRDefault="00F74F34" w:rsidP="00F74F34">
      <w:pPr>
        <w:pBdr>
          <w:top w:val="single" w:sz="4" w:space="1" w:color="auto"/>
          <w:left w:val="single" w:sz="4" w:space="4" w:color="auto"/>
          <w:bottom w:val="single" w:sz="4" w:space="1" w:color="auto"/>
          <w:right w:val="single" w:sz="4" w:space="4" w:color="auto"/>
        </w:pBdr>
        <w:rPr>
          <w:b/>
          <w:bCs/>
        </w:rPr>
      </w:pPr>
      <w:r w:rsidRPr="00FE0D94">
        <w:rPr>
          <w:b/>
          <w:bCs/>
        </w:rPr>
        <w:t xml:space="preserve">Association Innocence en Danger et Association Enfance et Partage c/France 4 juin 2020, n°15343/15 et 16806/15, </w:t>
      </w:r>
    </w:p>
    <w:p w14:paraId="03EFA7C7" w14:textId="55BB026A" w:rsidR="00B70185" w:rsidRDefault="00B70185" w:rsidP="00F74F34">
      <w:pPr>
        <w:pStyle w:val="JuPara"/>
        <w:pBdr>
          <w:top w:val="single" w:sz="4" w:space="1" w:color="auto"/>
          <w:left w:val="single" w:sz="4" w:space="4" w:color="auto"/>
          <w:bottom w:val="single" w:sz="4" w:space="1" w:color="auto"/>
          <w:right w:val="single" w:sz="4" w:space="4" w:color="auto"/>
        </w:pBdr>
        <w:ind w:firstLine="0"/>
        <w:rPr>
          <w:szCs w:val="24"/>
        </w:rPr>
      </w:pPr>
      <w:r w:rsidRPr="00B70185">
        <w:rPr>
          <w:szCs w:val="24"/>
        </w:rPr>
        <w:t xml:space="preserve">. En l’espèce, </w:t>
      </w:r>
      <w:r>
        <w:rPr>
          <w:szCs w:val="24"/>
        </w:rPr>
        <w:t>la Cour</w:t>
      </w:r>
      <w:r w:rsidRPr="00B70185">
        <w:rPr>
          <w:szCs w:val="24"/>
        </w:rPr>
        <w:t xml:space="preserve"> estime que les associations requérantes ne peuvent prétendre être des victimes directes des violations alléguées, la victime directe étant M., ni des victimes indirectes, compte tenu de l’absence de « liens suffisamment étroits » avec la victime directe ou d’un « intérêt personnel » à maintenir les griefs, au sens de la jurisprudence de la Cour (voir, mutatis mutandis, ibidem, §§ 106 à 109, et Comité Helsinki bulgare c. Bulgarie (déc.), n os 35653/12 et 66172/12, 28 juin 2016, § 51).</w:t>
      </w:r>
    </w:p>
    <w:p w14:paraId="4FC63B74" w14:textId="7BB2583A" w:rsidR="00F74F34" w:rsidRPr="00FE0D94" w:rsidRDefault="00F74F34" w:rsidP="00F74F34">
      <w:pPr>
        <w:pStyle w:val="JuPara"/>
        <w:pBdr>
          <w:top w:val="single" w:sz="4" w:space="1" w:color="auto"/>
          <w:left w:val="single" w:sz="4" w:space="4" w:color="auto"/>
          <w:bottom w:val="single" w:sz="4" w:space="1" w:color="auto"/>
          <w:right w:val="single" w:sz="4" w:space="4" w:color="auto"/>
        </w:pBdr>
        <w:ind w:firstLine="0"/>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Pr>
          <w:noProof/>
          <w:szCs w:val="24"/>
        </w:rPr>
        <w:t>1</w:t>
      </w:r>
      <w:r w:rsidRPr="00FE0D94">
        <w:rPr>
          <w:noProof/>
          <w:szCs w:val="24"/>
        </w:rPr>
        <w:fldChar w:fldCharType="end"/>
      </w:r>
      <w:r w:rsidRPr="00FE0D94">
        <w:rPr>
          <w:szCs w:val="24"/>
        </w:rPr>
        <w:t>.  La question qui se pose dès lors est celle de savoir si l’on peut considérer que des « circonstances exceptionnelles » justifient que la Cour admette la qualité pour agir des associations requérantes en tant que représentantes de l’enfant même en l’absence de procuration et alors même que celle-ci est décédée avant l’introduction des requêtes (</w:t>
      </w:r>
      <w:r w:rsidRPr="00FE0D94">
        <w:rPr>
          <w:i/>
          <w:szCs w:val="24"/>
        </w:rPr>
        <w:t>ibidem</w:t>
      </w:r>
      <w:r w:rsidRPr="00FE0D94">
        <w:rPr>
          <w:szCs w:val="24"/>
        </w:rPr>
        <w:t xml:space="preserve">, § 51 et les références y citées, et </w:t>
      </w:r>
      <w:proofErr w:type="spellStart"/>
      <w:r w:rsidRPr="00FE0D94">
        <w:rPr>
          <w:i/>
          <w:szCs w:val="24"/>
        </w:rPr>
        <w:t>Kondrulin</w:t>
      </w:r>
      <w:proofErr w:type="spellEnd"/>
      <w:r w:rsidRPr="00FE0D94">
        <w:rPr>
          <w:i/>
          <w:szCs w:val="24"/>
        </w:rPr>
        <w:t xml:space="preserve"> c. Russie</w:t>
      </w:r>
      <w:r w:rsidRPr="00FE0D94">
        <w:rPr>
          <w:szCs w:val="24"/>
        </w:rPr>
        <w:t>, n</w:t>
      </w:r>
      <w:r w:rsidRPr="00FE0D94">
        <w:rPr>
          <w:szCs w:val="24"/>
          <w:vertAlign w:val="superscript"/>
        </w:rPr>
        <w:t>o</w:t>
      </w:r>
      <w:r w:rsidRPr="00FE0D94">
        <w:rPr>
          <w:szCs w:val="24"/>
        </w:rPr>
        <w:t> 12987/15</w:t>
      </w:r>
      <w:r w:rsidRPr="00FE0D94">
        <w:rPr>
          <w:snapToGrid w:val="0"/>
          <w:szCs w:val="24"/>
        </w:rPr>
        <w:t>, § 31, 20 septembre 2016).</w:t>
      </w:r>
    </w:p>
    <w:p w14:paraId="02E3C12A" w14:textId="77777777" w:rsidR="00F74F34" w:rsidRPr="00FE0D94" w:rsidRDefault="00F74F34" w:rsidP="00F74F34">
      <w:pPr>
        <w:pStyle w:val="JuPara"/>
        <w:pBdr>
          <w:top w:val="single" w:sz="4" w:space="1" w:color="auto"/>
          <w:left w:val="single" w:sz="4" w:space="4" w:color="auto"/>
          <w:bottom w:val="single" w:sz="4" w:space="1" w:color="auto"/>
          <w:right w:val="single" w:sz="4" w:space="4" w:color="auto"/>
        </w:pBdr>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Pr>
          <w:noProof/>
          <w:szCs w:val="24"/>
        </w:rPr>
        <w:t>2</w:t>
      </w:r>
      <w:r w:rsidRPr="00FE0D94">
        <w:rPr>
          <w:noProof/>
          <w:szCs w:val="24"/>
        </w:rPr>
        <w:fldChar w:fldCharType="end"/>
      </w:r>
      <w:r w:rsidRPr="00FE0D94">
        <w:rPr>
          <w:szCs w:val="24"/>
        </w:rPr>
        <w:t xml:space="preserve">.  Eu égard à tout ce qui précède, la Cour estime qu’il existe des « circonstances exceptionnelles » permettant de reconnaître aux deux associations requérantes, dont l’objet est précisément la protection de l’enfance et qui ont activement participé à la procédure nationale avec un véritable statut procédural en vertu du droit interne, la qualité de représentantes </w:t>
      </w:r>
      <w:r w:rsidRPr="00FE0D94">
        <w:rPr>
          <w:i/>
          <w:szCs w:val="24"/>
        </w:rPr>
        <w:t>de facto</w:t>
      </w:r>
      <w:r w:rsidRPr="00FE0D94">
        <w:rPr>
          <w:szCs w:val="24"/>
        </w:rPr>
        <w:t xml:space="preserve"> de M. (</w:t>
      </w:r>
      <w:r w:rsidRPr="00FE0D94">
        <w:rPr>
          <w:i/>
          <w:szCs w:val="24"/>
        </w:rPr>
        <w:t xml:space="preserve">Centre de ressources juridiques au nom de Valentin </w:t>
      </w:r>
      <w:proofErr w:type="spellStart"/>
      <w:r w:rsidRPr="00FE0D94">
        <w:rPr>
          <w:i/>
          <w:szCs w:val="24"/>
        </w:rPr>
        <w:t>Câmpeanu</w:t>
      </w:r>
      <w:proofErr w:type="spellEnd"/>
      <w:r w:rsidRPr="00FE0D94">
        <w:rPr>
          <w:szCs w:val="24"/>
        </w:rPr>
        <w:t>, précité, §§ 112 et 114).</w:t>
      </w:r>
    </w:p>
    <w:p w14:paraId="23899DAA" w14:textId="77777777" w:rsidR="005564A1" w:rsidRDefault="005564A1" w:rsidP="00F74F34">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5564A1">
        <w:rPr>
          <w:szCs w:val="24"/>
        </w:rPr>
        <w:t xml:space="preserve">134. La Cour estime, pour ce qui est des griefs formulés par les associations requérantes sous l’angle des articles 2, 3 et 6 de la Convention, que l’objet du litige réside dans la question de savoir si les autorités internes auraient dû déceler les mauvais traitements subis par l’enfant et </w:t>
      </w:r>
      <w:r w:rsidRPr="005564A1">
        <w:rPr>
          <w:szCs w:val="24"/>
        </w:rPr>
        <w:lastRenderedPageBreak/>
        <w:t>la protéger de ces actes qui ont fini par causer son décès. Maîtresse de la qualification juridique des faits de la cause, la Cour estime approprié d’examiner ces griefs sous l’angle de l’article 3 de la Convention. Dans la même ligne, elle estime approprié d’examiner le grief tiré de l’article 13 en combinaison avec l’article 3 de la Convention.</w:t>
      </w:r>
    </w:p>
    <w:p w14:paraId="29808A97" w14:textId="58E9FC87" w:rsidR="00F74F34" w:rsidRPr="00FE0D94" w:rsidRDefault="00F74F34" w:rsidP="00F74F34">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Pr>
          <w:noProof/>
          <w:szCs w:val="24"/>
        </w:rPr>
        <w:t>3</w:t>
      </w:r>
      <w:r w:rsidRPr="00FE0D94">
        <w:rPr>
          <w:noProof/>
          <w:szCs w:val="24"/>
        </w:rPr>
        <w:fldChar w:fldCharType="end"/>
      </w:r>
      <w:r w:rsidRPr="00FE0D94">
        <w:rPr>
          <w:szCs w:val="24"/>
        </w:rPr>
        <w:t>.  Quant à la question de savoir si la responsabilité de l’État peut être engagée sur le terrain de l’article 3 de la Convention à raison de mauvais traitements infligés par des entités autres que lui, la Cour rappelle que l’obligation que l’article 1 fait aux Hautes Parties contractantes de garantir à toute personne relevant de leur juridiction les droits et libertés consacrés par la Convention leur commande, en combinaison avec l’article 3, de prendre des mesures propres à empêcher que lesdites personnes ne soient soumises à des tortures ou à des traitements inhumains ou dégradants, même administrés par des particuliers. Ces dispositions doivent permettre une protection efficace, notamment des enfants et autres personnes vulnérables, et inclure des mesures raisonnables pour empêcher des mauvais traitements dont les autorités avaient ou auraient dû avoir connaissance. S’agissant notamment des enfants, eu égard au caractère fondamental des droits garantis par l’article 3 et à leur vulnérabilité particulière, les pouvoirs publics ont l’obligation, inhérente à leur mission, de protéger ceux-ci contre des mauvais traitements.</w:t>
      </w:r>
    </w:p>
    <w:p w14:paraId="43517D86" w14:textId="77777777" w:rsidR="00F74F34" w:rsidRDefault="00F74F34" w:rsidP="00F74F34">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Pr>
          <w:noProof/>
          <w:szCs w:val="24"/>
        </w:rPr>
        <w:t>4</w:t>
      </w:r>
      <w:r w:rsidRPr="00FE0D94">
        <w:rPr>
          <w:noProof/>
          <w:szCs w:val="24"/>
        </w:rPr>
        <w:fldChar w:fldCharType="end"/>
      </w:r>
      <w:r w:rsidRPr="00FE0D94">
        <w:rPr>
          <w:szCs w:val="24"/>
        </w:rPr>
        <w:t>.  La Cour estime que M. peut être considérée comme relevant de la catégorie des « personnes vulnérables » qui ont droit à la protection de l’État (</w:t>
      </w:r>
      <w:proofErr w:type="spellStart"/>
      <w:r w:rsidRPr="00FE0D94">
        <w:rPr>
          <w:i/>
          <w:szCs w:val="24"/>
        </w:rPr>
        <w:t>Talpis</w:t>
      </w:r>
      <w:proofErr w:type="spellEnd"/>
      <w:r w:rsidRPr="00FE0D94">
        <w:rPr>
          <w:szCs w:val="24"/>
        </w:rPr>
        <w:t>, précité, § 126) et que les mauvais traitements qu’elle a subis de la part de ses parents tombent sous l’empire de l’article 3 de la Convention.</w:t>
      </w:r>
    </w:p>
    <w:p w14:paraId="24D2E38B" w14:textId="77777777" w:rsidR="007A600A" w:rsidRDefault="00A46312" w:rsidP="005267C6">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7A600A">
        <w:rPr>
          <w:szCs w:val="24"/>
        </w:rPr>
        <w:t xml:space="preserve">La présente affaire ne porte pas directement sur la question de la responsabilité des parents de M. pour les actes de maltraitances commis, mais sur celle de la responsabilité de l’État. Il s’agit pour la Cour d’examiner si, à l’époque des faits, l’État défendeur aurait dû avoir conscience du risque pour M. d’être victime de mauvais traitements et s’il offrait une protection suffisante contre ceux-ci. </w:t>
      </w:r>
    </w:p>
    <w:p w14:paraId="506D9F50" w14:textId="77777777" w:rsidR="0085749A" w:rsidRDefault="001A5BD2" w:rsidP="005267C6">
      <w:pPr>
        <w:pStyle w:val="JuPara"/>
        <w:numPr>
          <w:ilvl w:val="0"/>
          <w:numId w:val="18"/>
        </w:numPr>
        <w:pBdr>
          <w:top w:val="single" w:sz="4" w:space="1" w:color="auto"/>
          <w:left w:val="single" w:sz="4" w:space="4" w:color="auto"/>
          <w:bottom w:val="single" w:sz="4" w:space="1" w:color="auto"/>
          <w:right w:val="single" w:sz="4" w:space="4" w:color="auto"/>
        </w:pBdr>
        <w:rPr>
          <w:szCs w:val="24"/>
        </w:rPr>
      </w:pPr>
      <w:r>
        <w:rPr>
          <w:szCs w:val="24"/>
        </w:rPr>
        <w:t>La</w:t>
      </w:r>
      <w:r w:rsidR="009B1A26" w:rsidRPr="009B1A26">
        <w:rPr>
          <w:szCs w:val="24"/>
        </w:rPr>
        <w:t xml:space="preserve"> Cour relève que la mère de M. a été entendue, par l’agent de police judiciaire en charge de l’enquête, de manière succincte, à son domicile et non pas au sein des locaux de la gendarmerie. 170. Par ailleurs, la présence du père lors de l’examen médicolégal de M. ne saurait utilement être invoquée par le Gouvernement. D’ailleurs, la Cour relève à ce sujet que le protocole départemental de la Sarthe prévoit dorénavant que l’examen médicolégal est effectué par le médecin légiste seul avec l’enfant. </w:t>
      </w:r>
    </w:p>
    <w:p w14:paraId="1D5198BB" w14:textId="77777777" w:rsidR="007A3138" w:rsidRDefault="009B1A26" w:rsidP="005267C6">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9B1A26">
        <w:rPr>
          <w:szCs w:val="24"/>
        </w:rPr>
        <w:t xml:space="preserve">Il est vrai que M. ne dénonçait aucun fait lors de son audition. Toutefois, celle-ci a été réalisée sans la participation d’un psychologue. Or, sans être obligatoire, la présence d’un tel expert aurait pu être appropriée en l’espèce pour écarter tout doute face aux questionnements que soulevaient le signalement et le rapport du médecin légiste. À cet égard, la Cour relève que dorénavant le protocole départemental de la Sarthe, qui prévoit que le recueil de la parole de l’enfant doit être réalisé à l’unité médico-judiciaire pédiatrique (donc au sein du service de pédiatrie), préconise de faciliter l’expression de l’enfant, notamment par la présence aux côtés de l’enquêteur ou du magistrat d’un tiers nommé par l’autorité judiciaire, tel qu’un administrateur ad hoc, un travailleur social, un psychologue ou un infirmier spécialisé. </w:t>
      </w:r>
    </w:p>
    <w:p w14:paraId="4D50E7F7" w14:textId="77777777" w:rsidR="00E60995" w:rsidRDefault="009B1A26" w:rsidP="005267C6">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9B1A26">
        <w:rPr>
          <w:szCs w:val="24"/>
        </w:rPr>
        <w:t>La Cour rappelle qu’il n’entre pas dans ses compétences de se substituer aux autorités nationales et d’opérer à leur place un choix parmi les mesures à prendre. Ainsi, il ne lui appartient pas de remettre en cause le classement sans suite en soi. En revanche, elle estime que, au regard des éléments dont elles disposaient – tels que le « nombre fortement</w:t>
      </w:r>
      <w:r w:rsidR="00A04625">
        <w:rPr>
          <w:szCs w:val="24"/>
        </w:rPr>
        <w:t xml:space="preserve"> </w:t>
      </w:r>
      <w:r w:rsidR="00A04625" w:rsidRPr="00A04625">
        <w:rPr>
          <w:szCs w:val="24"/>
        </w:rPr>
        <w:t>suspect [des] très nombreuses lésions » rapporté par le médecin légiste (paragraphe 16 ci-dessus), ainsi qu’un nouveau déménagement de la famille concomitamment à la clôture de l’enquête (paragraphe 21 ci-dessus) – les autorités auraient dû s’entourer de certaines précautions lorsque la décision de classer l’affaire sans suite avait été prise et non se contenter d’un classement sans suite pur et simple</w:t>
      </w:r>
      <w:r w:rsidR="00F74F34" w:rsidRPr="007A600A">
        <w:rPr>
          <w:szCs w:val="24"/>
        </w:rPr>
        <w:t>. </w:t>
      </w:r>
    </w:p>
    <w:p w14:paraId="3E9FFC68" w14:textId="31788B53" w:rsidR="00A04625" w:rsidRDefault="00E8485C" w:rsidP="005267C6">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E8485C">
        <w:rPr>
          <w:szCs w:val="24"/>
        </w:rPr>
        <w:lastRenderedPageBreak/>
        <w:t>Les services sociaux, qui ont fini par prendre connaissance de la décision de classement sans suite, ont certes pris des mesures par la suite, par le biais notamment de visites au domicile réalisées en réponse à l’information préoccupante du 27 avril 2009</w:t>
      </w:r>
      <w:r w:rsidR="00E60995">
        <w:rPr>
          <w:szCs w:val="24"/>
        </w:rPr>
        <w:t>.</w:t>
      </w:r>
      <w:r w:rsidRPr="00E8485C">
        <w:rPr>
          <w:szCs w:val="24"/>
        </w:rPr>
        <w:t xml:space="preserve"> </w:t>
      </w:r>
    </w:p>
    <w:p w14:paraId="7F1747C3" w14:textId="1BA5E07B" w:rsidR="007E22C3" w:rsidRDefault="007E22C3" w:rsidP="005267C6">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7E22C3">
        <w:rPr>
          <w:szCs w:val="24"/>
        </w:rPr>
        <w:t>Or, force est de constater que, dans le sillage de la décision du classement sans suite, ils n’ont pas engagé d’action véritablement perspicace qui aurait permis de déceler l’état réel dans lequel se trouvait l’enfant</w:t>
      </w:r>
      <w:r w:rsidR="0096107F">
        <w:rPr>
          <w:szCs w:val="24"/>
        </w:rPr>
        <w:t>.</w:t>
      </w:r>
    </w:p>
    <w:p w14:paraId="28496023" w14:textId="0303AA11" w:rsidR="00F74F34" w:rsidRPr="007A600A" w:rsidRDefault="00F74F34" w:rsidP="005267C6">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7A600A">
        <w:rPr>
          <w:szCs w:val="24"/>
        </w:rPr>
        <w:t>Au regard des constats opérés ci-dessus, la Cour conclut que le système a failli à protéger M. des graves abus qu’elle a subis de la part de ses parents et qui ont d’ailleurs abouti à son décès.</w:t>
      </w:r>
    </w:p>
    <w:p w14:paraId="21F9EC1E" w14:textId="77777777" w:rsidR="00F74F34" w:rsidRPr="00FE0D94" w:rsidRDefault="00F74F34" w:rsidP="00F74F34">
      <w:pPr>
        <w:pStyle w:val="JuPara"/>
        <w:pBdr>
          <w:top w:val="single" w:sz="4" w:space="1" w:color="auto"/>
          <w:left w:val="single" w:sz="4" w:space="4" w:color="auto"/>
          <w:bottom w:val="single" w:sz="4" w:space="1" w:color="auto"/>
          <w:right w:val="single" w:sz="4" w:space="4" w:color="auto"/>
        </w:pBdr>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Pr>
          <w:noProof/>
          <w:szCs w:val="24"/>
        </w:rPr>
        <w:t>6</w:t>
      </w:r>
      <w:r w:rsidRPr="00FE0D94">
        <w:rPr>
          <w:noProof/>
          <w:szCs w:val="24"/>
        </w:rPr>
        <w:fldChar w:fldCharType="end"/>
      </w:r>
      <w:r w:rsidRPr="00FE0D94">
        <w:rPr>
          <w:szCs w:val="24"/>
        </w:rPr>
        <w:t>.  Dès lors, il y a eu violation de l’article 3 de la Convention.</w:t>
      </w:r>
    </w:p>
    <w:p w14:paraId="67F7F59B" w14:textId="77777777" w:rsidR="00F74F34" w:rsidRPr="00F74F34" w:rsidRDefault="00F74F34" w:rsidP="00F74F34">
      <w:pPr>
        <w:spacing w:after="0" w:line="276" w:lineRule="auto"/>
        <w:ind w:left="45"/>
        <w:jc w:val="both"/>
        <w:rPr>
          <w:rFonts w:ascii="Times New Roman" w:hAnsi="Times New Roman" w:cs="Times New Roman"/>
          <w:sz w:val="24"/>
          <w:szCs w:val="24"/>
        </w:rPr>
      </w:pPr>
    </w:p>
    <w:p w14:paraId="5A3B4E02" w14:textId="3DF44B22" w:rsidR="00CF2403" w:rsidRDefault="00CF2403">
      <w:pPr>
        <w:spacing w:line="259" w:lineRule="auto"/>
        <w:rPr>
          <w:rFonts w:ascii="Times New Roman" w:hAnsi="Times New Roman" w:cs="Times New Roman"/>
          <w:b/>
          <w:bCs/>
          <w:sz w:val="28"/>
          <w:szCs w:val="24"/>
        </w:rPr>
      </w:pPr>
      <w:r>
        <w:rPr>
          <w:rFonts w:ascii="Times New Roman" w:hAnsi="Times New Roman" w:cs="Times New Roman"/>
          <w:sz w:val="24"/>
          <w:szCs w:val="24"/>
        </w:rPr>
        <w:br w:type="page"/>
      </w:r>
    </w:p>
    <w:p w14:paraId="1E7992FE" w14:textId="342067CF" w:rsidR="002C1DB9" w:rsidRPr="00032A64" w:rsidRDefault="002C1DB9" w:rsidP="00DF733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8"/>
          <w:szCs w:val="24"/>
        </w:rPr>
      </w:pPr>
      <w:r w:rsidRPr="00032A64">
        <w:rPr>
          <w:rFonts w:ascii="Times New Roman" w:hAnsi="Times New Roman" w:cs="Times New Roman"/>
          <w:b/>
          <w:bCs/>
          <w:sz w:val="28"/>
          <w:szCs w:val="24"/>
        </w:rPr>
        <w:lastRenderedPageBreak/>
        <w:t>Droit européen des droits de l’homme</w:t>
      </w:r>
    </w:p>
    <w:p w14:paraId="25A40411" w14:textId="7319C789" w:rsidR="002C1DB9" w:rsidRPr="008A250D" w:rsidRDefault="002C1DB9" w:rsidP="00DF733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4"/>
          <w:szCs w:val="24"/>
        </w:rPr>
      </w:pPr>
      <w:r w:rsidRPr="008A250D">
        <w:rPr>
          <w:rFonts w:ascii="Times New Roman" w:hAnsi="Times New Roman" w:cs="Times New Roman"/>
          <w:b/>
          <w:bCs/>
          <w:sz w:val="24"/>
          <w:szCs w:val="24"/>
        </w:rPr>
        <w:t>Travaux dirigés</w:t>
      </w:r>
    </w:p>
    <w:p w14:paraId="406E83DD" w14:textId="6E27B0E7" w:rsidR="00CF2403" w:rsidRDefault="00CF2403" w:rsidP="00DF733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Séance </w:t>
      </w:r>
      <w:r w:rsidR="00072A75">
        <w:rPr>
          <w:rFonts w:ascii="Times New Roman" w:hAnsi="Times New Roman" w:cs="Times New Roman"/>
          <w:b/>
          <w:bCs/>
          <w:sz w:val="24"/>
          <w:szCs w:val="24"/>
        </w:rPr>
        <w:t>2</w:t>
      </w:r>
      <w:r>
        <w:rPr>
          <w:rFonts w:ascii="Times New Roman" w:hAnsi="Times New Roman" w:cs="Times New Roman"/>
          <w:b/>
          <w:bCs/>
          <w:sz w:val="24"/>
          <w:szCs w:val="24"/>
        </w:rPr>
        <w:t> </w:t>
      </w:r>
    </w:p>
    <w:p w14:paraId="34CD1804" w14:textId="21BBE5E0" w:rsidR="002C1DB9" w:rsidRDefault="002C1DB9" w:rsidP="00DF733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4"/>
          <w:szCs w:val="24"/>
        </w:rPr>
      </w:pPr>
      <w:r w:rsidRPr="008A250D">
        <w:rPr>
          <w:rFonts w:ascii="Times New Roman" w:hAnsi="Times New Roman" w:cs="Times New Roman"/>
          <w:b/>
          <w:bCs/>
          <w:sz w:val="24"/>
          <w:szCs w:val="24"/>
        </w:rPr>
        <w:t>Le dynamisme interprétatif de la Cour européenne des droits de l’homme</w:t>
      </w:r>
    </w:p>
    <w:p w14:paraId="42A99A8E" w14:textId="77777777" w:rsidR="00EF03FE" w:rsidRPr="008A250D" w:rsidRDefault="00EF03FE" w:rsidP="00DF733D">
      <w:pPr>
        <w:spacing w:after="0" w:line="276" w:lineRule="auto"/>
        <w:jc w:val="center"/>
        <w:rPr>
          <w:rFonts w:ascii="Times New Roman" w:hAnsi="Times New Roman" w:cs="Times New Roman"/>
          <w:b/>
          <w:bCs/>
          <w:sz w:val="24"/>
          <w:szCs w:val="24"/>
        </w:rPr>
      </w:pPr>
    </w:p>
    <w:p w14:paraId="3087E7C3" w14:textId="012CAA01" w:rsidR="008C182A" w:rsidRDefault="008C182A" w:rsidP="008C182A">
      <w:pPr>
        <w:spacing w:after="0" w:line="276" w:lineRule="auto"/>
        <w:jc w:val="both"/>
        <w:rPr>
          <w:rFonts w:ascii="Times New Roman" w:hAnsi="Times New Roman" w:cs="Times New Roman"/>
          <w:bCs/>
          <w:sz w:val="24"/>
          <w:szCs w:val="24"/>
        </w:rPr>
      </w:pPr>
      <w:r w:rsidRPr="006A4102">
        <w:rPr>
          <w:rFonts w:ascii="Times New Roman" w:hAnsi="Times New Roman" w:cs="Times New Roman"/>
          <w:b/>
          <w:iCs/>
          <w:sz w:val="24"/>
          <w:szCs w:val="24"/>
        </w:rPr>
        <w:t>Dissertation documentée</w:t>
      </w:r>
      <w:r>
        <w:rPr>
          <w:rFonts w:ascii="Times New Roman" w:hAnsi="Times New Roman" w:cs="Times New Roman"/>
          <w:b/>
          <w:iCs/>
          <w:sz w:val="24"/>
          <w:szCs w:val="24"/>
        </w:rPr>
        <w:t xml:space="preserve"> : </w:t>
      </w:r>
      <w:r>
        <w:rPr>
          <w:rFonts w:ascii="Times New Roman" w:hAnsi="Times New Roman" w:cs="Times New Roman"/>
          <w:bCs/>
          <w:sz w:val="24"/>
          <w:szCs w:val="24"/>
        </w:rPr>
        <w:t>De quels</w:t>
      </w:r>
      <w:r w:rsidRPr="00E51F37">
        <w:rPr>
          <w:rFonts w:ascii="Times New Roman" w:hAnsi="Times New Roman" w:cs="Times New Roman"/>
          <w:bCs/>
          <w:sz w:val="24"/>
          <w:szCs w:val="24"/>
        </w:rPr>
        <w:t xml:space="preserve"> outils la Cour européenne des droits de l’homme </w:t>
      </w:r>
      <w:r>
        <w:rPr>
          <w:rFonts w:ascii="Times New Roman" w:hAnsi="Times New Roman" w:cs="Times New Roman"/>
          <w:bCs/>
          <w:sz w:val="24"/>
          <w:szCs w:val="24"/>
        </w:rPr>
        <w:t>s’</w:t>
      </w:r>
      <w:r w:rsidR="00DF2ADB">
        <w:rPr>
          <w:rFonts w:ascii="Times New Roman" w:hAnsi="Times New Roman" w:cs="Times New Roman"/>
          <w:bCs/>
          <w:sz w:val="24"/>
          <w:szCs w:val="24"/>
        </w:rPr>
        <w:t>est-elle</w:t>
      </w:r>
      <w:r>
        <w:rPr>
          <w:rFonts w:ascii="Times New Roman" w:hAnsi="Times New Roman" w:cs="Times New Roman"/>
          <w:bCs/>
          <w:sz w:val="24"/>
          <w:szCs w:val="24"/>
        </w:rPr>
        <w:t xml:space="preserve"> dotée</w:t>
      </w:r>
      <w:r w:rsidRPr="00E51F37">
        <w:rPr>
          <w:rFonts w:ascii="Times New Roman" w:hAnsi="Times New Roman" w:cs="Times New Roman"/>
          <w:bCs/>
          <w:sz w:val="24"/>
          <w:szCs w:val="24"/>
        </w:rPr>
        <w:t xml:space="preserve"> pour procéder à une interprétation dynamique de la Convention ?</w:t>
      </w:r>
    </w:p>
    <w:p w14:paraId="7CD741DE" w14:textId="77777777" w:rsidR="008C182A" w:rsidRPr="00E51F37" w:rsidRDefault="008C182A" w:rsidP="008C182A">
      <w:pPr>
        <w:spacing w:after="0" w:line="276" w:lineRule="auto"/>
        <w:jc w:val="both"/>
        <w:rPr>
          <w:rFonts w:ascii="Times New Roman" w:hAnsi="Times New Roman" w:cs="Times New Roman"/>
          <w:bCs/>
          <w:sz w:val="24"/>
          <w:szCs w:val="24"/>
        </w:rPr>
      </w:pPr>
    </w:p>
    <w:p w14:paraId="5F1E5B0C" w14:textId="29828CC8" w:rsidR="00E51F37" w:rsidRPr="00DF2ADB" w:rsidRDefault="00E51F37" w:rsidP="00DF733D">
      <w:pPr>
        <w:spacing w:after="0" w:line="276" w:lineRule="auto"/>
        <w:jc w:val="both"/>
        <w:rPr>
          <w:rFonts w:ascii="Times New Roman" w:hAnsi="Times New Roman" w:cs="Times New Roman"/>
          <w:bCs/>
          <w:iCs/>
          <w:sz w:val="24"/>
          <w:szCs w:val="24"/>
        </w:rPr>
      </w:pPr>
      <w:r w:rsidRPr="008C182A">
        <w:rPr>
          <w:rFonts w:ascii="Times New Roman" w:hAnsi="Times New Roman" w:cs="Times New Roman"/>
          <w:bCs/>
          <w:iCs/>
          <w:sz w:val="24"/>
          <w:szCs w:val="24"/>
        </w:rPr>
        <w:t xml:space="preserve">Lire les documents dans la perspective du sujet de la dissertation de manière à être en capacité de les présenter à l’oral, de manière ordonnée (en procédant à une </w:t>
      </w:r>
      <w:r w:rsidR="008C182A">
        <w:rPr>
          <w:rFonts w:ascii="Times New Roman" w:hAnsi="Times New Roman" w:cs="Times New Roman"/>
          <w:bCs/>
          <w:iCs/>
          <w:sz w:val="24"/>
          <w:szCs w:val="24"/>
        </w:rPr>
        <w:t xml:space="preserve">analyse puis à une </w:t>
      </w:r>
      <w:r w:rsidRPr="008C182A">
        <w:rPr>
          <w:rFonts w:ascii="Times New Roman" w:hAnsi="Times New Roman" w:cs="Times New Roman"/>
          <w:bCs/>
          <w:iCs/>
          <w:sz w:val="24"/>
          <w:szCs w:val="24"/>
        </w:rPr>
        <w:t>classification des documents)</w:t>
      </w:r>
      <w:r w:rsidR="008C182A">
        <w:rPr>
          <w:rFonts w:ascii="Times New Roman" w:hAnsi="Times New Roman" w:cs="Times New Roman"/>
          <w:bCs/>
          <w:iCs/>
          <w:sz w:val="24"/>
          <w:szCs w:val="24"/>
        </w:rPr>
        <w:t xml:space="preserve"> à l’aide d’un support </w:t>
      </w:r>
      <w:r w:rsidRPr="008C182A">
        <w:rPr>
          <w:rFonts w:ascii="Times New Roman" w:hAnsi="Times New Roman" w:cs="Times New Roman"/>
          <w:bCs/>
          <w:iCs/>
          <w:sz w:val="24"/>
          <w:szCs w:val="24"/>
        </w:rPr>
        <w:t xml:space="preserve">sous forme de schéma ou tableau </w:t>
      </w:r>
      <w:r w:rsidR="0088554E" w:rsidRPr="008C182A">
        <w:rPr>
          <w:rFonts w:ascii="Times New Roman" w:hAnsi="Times New Roman" w:cs="Times New Roman"/>
          <w:bCs/>
          <w:iCs/>
          <w:sz w:val="24"/>
          <w:szCs w:val="24"/>
        </w:rPr>
        <w:t>(</w:t>
      </w:r>
      <w:r w:rsidR="0089430E" w:rsidRPr="008C182A">
        <w:rPr>
          <w:rFonts w:ascii="Times New Roman" w:hAnsi="Times New Roman" w:cs="Times New Roman"/>
          <w:bCs/>
          <w:iCs/>
          <w:sz w:val="24"/>
          <w:szCs w:val="24"/>
        </w:rPr>
        <w:t>Possibilité</w:t>
      </w:r>
      <w:r w:rsidR="0088554E" w:rsidRPr="008C182A">
        <w:rPr>
          <w:rFonts w:ascii="Times New Roman" w:hAnsi="Times New Roman" w:cs="Times New Roman"/>
          <w:bCs/>
          <w:iCs/>
          <w:sz w:val="24"/>
          <w:szCs w:val="24"/>
        </w:rPr>
        <w:t xml:space="preserve"> de préparer la séance en groupe de 3 maximum)</w:t>
      </w:r>
    </w:p>
    <w:p w14:paraId="20DE60B4" w14:textId="77777777" w:rsidR="00072A75" w:rsidRDefault="00072A75" w:rsidP="004D15FA">
      <w:pPr>
        <w:spacing w:after="0" w:line="276" w:lineRule="auto"/>
        <w:jc w:val="both"/>
        <w:rPr>
          <w:szCs w:val="24"/>
        </w:rPr>
      </w:pPr>
    </w:p>
    <w:p w14:paraId="7D5FF53F" w14:textId="77777777" w:rsidR="0089430E" w:rsidRPr="00FE0D94" w:rsidRDefault="0089430E" w:rsidP="0089430E">
      <w:pPr>
        <w:pBdr>
          <w:top w:val="single" w:sz="4" w:space="1" w:color="auto"/>
          <w:left w:val="single" w:sz="4" w:space="4" w:color="auto"/>
          <w:bottom w:val="single" w:sz="4" w:space="1" w:color="auto"/>
          <w:right w:val="single" w:sz="4" w:space="4" w:color="auto"/>
        </w:pBdr>
        <w:rPr>
          <w:b/>
          <w:bCs/>
        </w:rPr>
      </w:pPr>
      <w:r w:rsidRPr="00FE0D94">
        <w:rPr>
          <w:b/>
          <w:bCs/>
        </w:rPr>
        <w:t xml:space="preserve">Association Innocence en Danger et Association Enfance et Partage c/France 4 juin 2020, n°15343/15 et 16806/15, </w:t>
      </w:r>
    </w:p>
    <w:p w14:paraId="1AC05D9A" w14:textId="77777777" w:rsidR="0089430E" w:rsidRPr="00FE0D94" w:rsidRDefault="0089430E" w:rsidP="0089430E">
      <w:pPr>
        <w:pStyle w:val="JuPara"/>
        <w:pBdr>
          <w:top w:val="single" w:sz="4" w:space="1" w:color="auto"/>
          <w:left w:val="single" w:sz="4" w:space="4" w:color="auto"/>
          <w:bottom w:val="single" w:sz="4" w:space="1" w:color="auto"/>
          <w:right w:val="single" w:sz="4" w:space="4" w:color="auto"/>
        </w:pBdr>
        <w:ind w:firstLine="0"/>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Pr>
          <w:noProof/>
          <w:szCs w:val="24"/>
        </w:rPr>
        <w:t>3</w:t>
      </w:r>
      <w:r w:rsidRPr="00FE0D94">
        <w:rPr>
          <w:noProof/>
          <w:szCs w:val="24"/>
        </w:rPr>
        <w:fldChar w:fldCharType="end"/>
      </w:r>
      <w:r w:rsidRPr="00FE0D94">
        <w:rPr>
          <w:szCs w:val="24"/>
        </w:rPr>
        <w:t>.  Quant à la question de savoir si la responsabilité de l’État peut être engagée sur le terrain de l’article 3 de la Convention à raison de mauvais traitements infligés par des entités autres que lui, la Cour rappelle que l’obligation que l’article 1 fait aux Hautes Parties contractantes de garantir à toute personne relevant de leur juridiction les droits et libertés consacrés par la Convention leur commande, en combinaison avec l’article 3, de prendre des mesures propres à empêcher que lesdites personnes ne soient soumises à des tortures ou à des traitements inhumains ou dégradants, même administrés par des particuliers. Ces dispositions doivent permettre une protection efficace, notamment des enfants et autres personnes vulnérables, et inclure des mesures raisonnables pour empêcher des mauvais traitements dont les autorités avaient ou auraient dû avoir connaissance. S’agissant notamment des enfants, eu égard au caractère fondamental des droits garantis par l’article 3 et à leur vulnérabilité particulière, les pouvoirs publics ont l’obligation, inhérente à leur mission, de protéger ceux-ci contre des mauvais traitements.</w:t>
      </w:r>
    </w:p>
    <w:p w14:paraId="60D39DE8" w14:textId="77777777" w:rsidR="0089430E" w:rsidRDefault="0089430E" w:rsidP="0089430E">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Pr>
          <w:noProof/>
          <w:szCs w:val="24"/>
        </w:rPr>
        <w:t>4</w:t>
      </w:r>
      <w:r w:rsidRPr="00FE0D94">
        <w:rPr>
          <w:noProof/>
          <w:szCs w:val="24"/>
        </w:rPr>
        <w:fldChar w:fldCharType="end"/>
      </w:r>
      <w:r w:rsidRPr="00FE0D94">
        <w:rPr>
          <w:szCs w:val="24"/>
        </w:rPr>
        <w:t>.  La Cour estime que M. peut être considérée comme relevant de la catégorie des « personnes vulnérables » qui ont droit à la protection de l’État (</w:t>
      </w:r>
      <w:proofErr w:type="spellStart"/>
      <w:r w:rsidRPr="00FE0D94">
        <w:rPr>
          <w:i/>
          <w:szCs w:val="24"/>
        </w:rPr>
        <w:t>Talpis</w:t>
      </w:r>
      <w:proofErr w:type="spellEnd"/>
      <w:r w:rsidRPr="00FE0D94">
        <w:rPr>
          <w:szCs w:val="24"/>
        </w:rPr>
        <w:t>, précité, § 126) et que les mauvais traitements qu’elle a subis de la part de ses parents tombent sous l’empire de l’article 3 de la Convention.</w:t>
      </w:r>
    </w:p>
    <w:p w14:paraId="315DB9A1" w14:textId="77777777" w:rsidR="0089430E" w:rsidRDefault="0089430E" w:rsidP="0089430E">
      <w:pPr>
        <w:pStyle w:val="JuPara"/>
        <w:numPr>
          <w:ilvl w:val="0"/>
          <w:numId w:val="18"/>
        </w:numPr>
        <w:pBdr>
          <w:top w:val="single" w:sz="4" w:space="1" w:color="auto"/>
          <w:left w:val="single" w:sz="4" w:space="4" w:color="auto"/>
          <w:bottom w:val="single" w:sz="4" w:space="1" w:color="auto"/>
          <w:right w:val="single" w:sz="4" w:space="4" w:color="auto"/>
        </w:pBdr>
        <w:rPr>
          <w:szCs w:val="24"/>
        </w:rPr>
      </w:pPr>
      <w:r w:rsidRPr="007A600A">
        <w:rPr>
          <w:szCs w:val="24"/>
        </w:rPr>
        <w:t xml:space="preserve">La présente affaire ne porte pas directement sur la question de la responsabilité des parents de M. pour les actes de maltraitances commis, mais sur celle de la responsabilité de l’État. Il s’agit pour la Cour d’examiner si, à l’époque des faits, l’État défendeur aurait dû avoir conscience du risque pour M. d’être victime de mauvais traitements et s’il offrait une protection suffisante contre ceux-ci. </w:t>
      </w:r>
    </w:p>
    <w:p w14:paraId="3220E326" w14:textId="77777777" w:rsidR="0089430E" w:rsidRDefault="0089430E" w:rsidP="00624898">
      <w:pPr>
        <w:spacing w:after="0" w:line="276" w:lineRule="auto"/>
        <w:jc w:val="both"/>
        <w:rPr>
          <w:rFonts w:ascii="Times New Roman" w:hAnsi="Times New Roman" w:cs="Times New Roman"/>
          <w:b/>
          <w:bCs/>
          <w:sz w:val="24"/>
          <w:szCs w:val="24"/>
        </w:rPr>
      </w:pPr>
    </w:p>
    <w:p w14:paraId="1FD1C610" w14:textId="61FC965A" w:rsidR="00624898" w:rsidRPr="00E51F37" w:rsidRDefault="00072A75" w:rsidP="00624898">
      <w:pPr>
        <w:spacing w:after="0" w:line="276" w:lineRule="auto"/>
        <w:jc w:val="both"/>
        <w:rPr>
          <w:rFonts w:ascii="Times New Roman" w:hAnsi="Times New Roman" w:cs="Times New Roman"/>
          <w:b/>
          <w:bCs/>
          <w:sz w:val="24"/>
          <w:szCs w:val="24"/>
        </w:rPr>
      </w:pPr>
      <w:proofErr w:type="spellStart"/>
      <w:r w:rsidRPr="00E51F37">
        <w:rPr>
          <w:rFonts w:ascii="Times New Roman" w:hAnsi="Times New Roman" w:cs="Times New Roman"/>
          <w:b/>
          <w:bCs/>
          <w:sz w:val="24"/>
          <w:szCs w:val="24"/>
        </w:rPr>
        <w:t>Marckx</w:t>
      </w:r>
      <w:proofErr w:type="spellEnd"/>
      <w:r w:rsidRPr="00E51F37">
        <w:rPr>
          <w:rFonts w:ascii="Times New Roman" w:hAnsi="Times New Roman" w:cs="Times New Roman"/>
          <w:b/>
          <w:bCs/>
          <w:sz w:val="24"/>
          <w:szCs w:val="24"/>
        </w:rPr>
        <w:t xml:space="preserve"> </w:t>
      </w:r>
      <w:r w:rsidR="00624898" w:rsidRPr="00E51F37">
        <w:rPr>
          <w:rFonts w:ascii="Times New Roman" w:hAnsi="Times New Roman" w:cs="Times New Roman"/>
          <w:b/>
          <w:bCs/>
          <w:sz w:val="24"/>
          <w:szCs w:val="24"/>
        </w:rPr>
        <w:t xml:space="preserve">c. Belgique </w:t>
      </w:r>
      <w:r w:rsidRPr="00E51F37">
        <w:rPr>
          <w:rFonts w:ascii="Times New Roman" w:hAnsi="Times New Roman" w:cs="Times New Roman"/>
          <w:b/>
          <w:bCs/>
          <w:sz w:val="24"/>
          <w:szCs w:val="24"/>
        </w:rPr>
        <w:t xml:space="preserve">13 juin 1979 </w:t>
      </w:r>
      <w:r w:rsidR="00624898" w:rsidRPr="00072A75">
        <w:rPr>
          <w:rFonts w:ascii="Times New Roman" w:hAnsi="Times New Roman" w:cs="Times New Roman"/>
          <w:b/>
          <w:bCs/>
          <w:sz w:val="24"/>
          <w:szCs w:val="24"/>
        </w:rPr>
        <w:t>(Requête no </w:t>
      </w:r>
      <w:hyperlink r:id="rId7" w:anchor="{%22appno%22:[%226833/74%22]}" w:tgtFrame="_blank" w:history="1">
        <w:r w:rsidR="00624898" w:rsidRPr="00072A75">
          <w:rPr>
            <w:rFonts w:ascii="Times New Roman" w:hAnsi="Times New Roman" w:cs="Times New Roman"/>
            <w:b/>
            <w:bCs/>
            <w:sz w:val="24"/>
          </w:rPr>
          <w:t>6833/74</w:t>
        </w:r>
      </w:hyperlink>
      <w:r w:rsidR="00624898" w:rsidRPr="00072A75">
        <w:rPr>
          <w:rFonts w:ascii="Times New Roman" w:hAnsi="Times New Roman" w:cs="Times New Roman"/>
          <w:b/>
          <w:bCs/>
          <w:sz w:val="24"/>
          <w:szCs w:val="24"/>
        </w:rPr>
        <w:t>)</w:t>
      </w:r>
      <w:r w:rsidR="00624898" w:rsidRPr="00E51F37">
        <w:rPr>
          <w:rFonts w:ascii="Times New Roman" w:hAnsi="Times New Roman" w:cs="Times New Roman"/>
          <w:b/>
          <w:bCs/>
          <w:sz w:val="24"/>
          <w:szCs w:val="24"/>
        </w:rPr>
        <w:t xml:space="preserve"> </w:t>
      </w:r>
    </w:p>
    <w:p w14:paraId="6A2A934B"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30. La Cour se trouve amenée en l’espèce à préciser le sens et la portée des mots "respect de (la) vie privée et familiale", ce dont elle n’a guère eu l’occasion jusqu’ici (arrêt du 23 juillet 1968 en l’affaire "linguistique belge", série A no 6, pp. 32-33, par. 7; arrêt Klass et autres, du 6 septembre 1978, série A no 28, p. 21, par. 41).</w:t>
      </w:r>
    </w:p>
    <w:p w14:paraId="7E618892"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 xml:space="preserve">31. La première question à trancher consiste à savoir si le lien naturel entre Paula et Alexandra </w:t>
      </w:r>
      <w:proofErr w:type="spellStart"/>
      <w:r w:rsidRPr="00624898">
        <w:rPr>
          <w:rFonts w:ascii="Times New Roman" w:hAnsi="Times New Roman" w:cs="Times New Roman"/>
          <w:sz w:val="24"/>
          <w:szCs w:val="24"/>
        </w:rPr>
        <w:t>Marckx</w:t>
      </w:r>
      <w:proofErr w:type="spellEnd"/>
      <w:r w:rsidRPr="00624898">
        <w:rPr>
          <w:rFonts w:ascii="Times New Roman" w:hAnsi="Times New Roman" w:cs="Times New Roman"/>
          <w:sz w:val="24"/>
          <w:szCs w:val="24"/>
        </w:rPr>
        <w:t xml:space="preserve"> a donné lieu à une vie familiale protégée par l’article 8 (art. 8).</w:t>
      </w:r>
    </w:p>
    <w:p w14:paraId="7EC1518E" w14:textId="39C29B9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 xml:space="preserve">En garantissant le droit au respect de la vie familiale, l’article 8 (art. 8) présuppose l’existence d’une famille. La Cour marque son plein accord avec la jurisprudence constante de la </w:t>
      </w:r>
      <w:r w:rsidRPr="00624898">
        <w:rPr>
          <w:rFonts w:ascii="Times New Roman" w:hAnsi="Times New Roman" w:cs="Times New Roman"/>
          <w:sz w:val="24"/>
          <w:szCs w:val="24"/>
        </w:rPr>
        <w:lastRenderedPageBreak/>
        <w:t>Commission sur un point capital: l’article 8 (art. 8) ne distingue pas entre famille "légitime" et famille "naturelle". Pareille distinction se heurterait aux mots "toute personne"; l’article 14 (art. 14) le confirme en prohibant, dans la jouissance des droits et libertés consacrés par la Convention, les discriminations fondées sur "la naissance</w:t>
      </w:r>
      <w:r w:rsidRPr="00E51F37">
        <w:rPr>
          <w:rFonts w:ascii="Times New Roman" w:hAnsi="Times New Roman" w:cs="Times New Roman"/>
          <w:sz w:val="24"/>
          <w:szCs w:val="24"/>
        </w:rPr>
        <w:t>.</w:t>
      </w:r>
    </w:p>
    <w:p w14:paraId="5962B2FD"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 xml:space="preserve">L’article 8 (art. 8) vaut donc pour la "vie familiale" de la famille "naturelle" comme de la famille "légitime". D’autre part, il n’est pas contesté que Paula </w:t>
      </w:r>
      <w:proofErr w:type="spellStart"/>
      <w:r w:rsidRPr="00624898">
        <w:rPr>
          <w:rFonts w:ascii="Times New Roman" w:hAnsi="Times New Roman" w:cs="Times New Roman"/>
          <w:sz w:val="24"/>
          <w:szCs w:val="24"/>
        </w:rPr>
        <w:t>Marckx</w:t>
      </w:r>
      <w:proofErr w:type="spellEnd"/>
      <w:r w:rsidRPr="00624898">
        <w:rPr>
          <w:rFonts w:ascii="Times New Roman" w:hAnsi="Times New Roman" w:cs="Times New Roman"/>
          <w:sz w:val="24"/>
          <w:szCs w:val="24"/>
        </w:rPr>
        <w:t xml:space="preserve"> a pris en charge sa fille Alexandra dès sa naissance et n’a cessé de s’en occuper, de sorte qu’il a existé et existe entre elles une vie familiale effective.</w:t>
      </w:r>
    </w:p>
    <w:p w14:paraId="3A797E3C"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Il reste à rechercher ce que comportait, pour le législateur belge, le "respect" de cette vie familiale dans chacun des domaines couverts par la requête.</w:t>
      </w:r>
    </w:p>
    <w:p w14:paraId="61EC93F8"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En proclamant par son paragraphe 1 le droit au respect de la vie familiale, l’article 8 (art. 8-1) signifie d’abord que l’État ne peut s’immiscer dans l’exercice de ce droit, sauf sous les strictes conditions énoncées au paragraphe 2 (art. 8-2). Ainsi que la Cour l’a relevé en l’affaire "linguistique belge", il a "essentiellement" pour objet de prémunir l’individu contre des ingérences arbitraires des pouvoirs publics (arrêt du 23 juillet 1968, série A no 6, p. 33, par. 7). Il ne se contente pourtant pas d’astreindre l’État à s’abstenir de pareilles ingérences: à cet engagement plutôt négatif peuvent s’ajouter des obligations positives inhérentes à un "respect" effectif de la vie familiale.</w:t>
      </w:r>
    </w:p>
    <w:p w14:paraId="4BF57892"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Il en résulte notamment que l’État, en fixant dans son ordre juridique interne le régime applicable à certains liens de famille comme ceux de la mère célibataire avec son enfant, doit agir de manière à permettre aux intéressés de mener une vie familiale normale. Tel que le conçoit l’article 8 (art. 8), le respect de la vie familiale implique en particulier, aux yeux de la Cour, l’existence en droit national d’une protection juridique rendant possible dès la naissance l’intégration de l’enfant dans sa famille. Divers moyens s’offrent en la matière au choix de l’État, mais une législation ne répondant pas à cet impératif enfreint le paragraphe 1 de l’article 8 (art. 8-1) sans qu’il y ait lieu de l’examiner sous l’angle du paragraphe 2 (art. 8-2).</w:t>
      </w:r>
    </w:p>
    <w:p w14:paraId="231F4CF6"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L’article 8 (art. 8) entrant donc en ligne de compte en l’espèce, il incombe à la Cour d’étudier en détail chacun des griefs des requérantes sous l’angle de cette disposition.</w:t>
      </w:r>
    </w:p>
    <w:p w14:paraId="45E82831"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2. Sur la violation alléguée de l’article 14 de la Convention, combiné avec l’article 8 (art. 14+8)</w:t>
      </w:r>
    </w:p>
    <w:p w14:paraId="765AA734"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38. Il incombe à la Cour de déterminer en outre si les requérantes ou l’une d’elles ont été victimes d’une discrimination contraire à l’article 14, combiné avec l’article 8 (art. 14+8), quant au mode d’établissement de la filiation maternelle d’Alexandra.</w:t>
      </w:r>
    </w:p>
    <w:p w14:paraId="7BD0A188"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 xml:space="preserve">Aux yeux de la Cour, la circonstance que certaines mères célibataires, à l’opposé de Paula </w:t>
      </w:r>
      <w:proofErr w:type="spellStart"/>
      <w:r w:rsidRPr="00624898">
        <w:rPr>
          <w:rFonts w:ascii="Times New Roman" w:hAnsi="Times New Roman" w:cs="Times New Roman"/>
          <w:sz w:val="24"/>
          <w:szCs w:val="24"/>
        </w:rPr>
        <w:t>Marckx</w:t>
      </w:r>
      <w:proofErr w:type="spellEnd"/>
      <w:r w:rsidRPr="00624898">
        <w:rPr>
          <w:rFonts w:ascii="Times New Roman" w:hAnsi="Times New Roman" w:cs="Times New Roman"/>
          <w:sz w:val="24"/>
          <w:szCs w:val="24"/>
        </w:rPr>
        <w:t>, ne veulent pas prendre soin de leur enfant ne saurait justifier la règle de droit belge subordonnant à une reconnaissance volontaire ou déclaration judiciaire l’établissement de leur maternité. Il ne s’agit pas là, en effet, d’une attitude générale caractérisant les rapports de la mère célibataire avec son enfant; le Gouvernement ne le prétend du reste pas et les chiffres qu’il avance ne le prouvent point. Comme le souligne la Commission, une mère mariée peut parfois elle aussi ne pas souhaiter élever son enfant, et pourtant la naissance suffit à créer à son égard le lien juridique de filiation.</w:t>
      </w:r>
    </w:p>
    <w:p w14:paraId="0DD1E9ED"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D’autre part, l’enfant "naturel" n’a pas moins intérêt que l’enfant "légitime" à la constatation de ce lien. Or il risque de rester sans mère au regard du droit belge. Une seule ressource s’offre à lui en l’absence de reconnaissance volontaire, la recherche de maternité (articles 341a-341c du code civil, paragraphe 14 ci-dessus). Pareille action existe également pour l’enfant d’une femme mariée (articles 326-330), mais dans l’immense majorité des cas les mentions de l’acte de naissance (article 319) ou, à défaut, une possession d’état constante (article 320) le dispensent de l’exercer.</w:t>
      </w:r>
    </w:p>
    <w:p w14:paraId="4EE7B697" w14:textId="464B6418"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 xml:space="preserve">40. La Cour reconnaît qu’il est en soi légitime, voire méritoire de soutenir et encourager la famille traditionnelle. Encore faut-il ne pas recourir à cette fin à des mesures destinées ou </w:t>
      </w:r>
      <w:r w:rsidRPr="00624898">
        <w:rPr>
          <w:rFonts w:ascii="Times New Roman" w:hAnsi="Times New Roman" w:cs="Times New Roman"/>
          <w:sz w:val="24"/>
          <w:szCs w:val="24"/>
        </w:rPr>
        <w:lastRenderedPageBreak/>
        <w:t>aboutissant à léser, comme en l’occurrence, la famille "naturelle"; les membres de la seconde jouissent des garanties de l’article 8 (art. 8) à l’égal de ceux de la première.</w:t>
      </w:r>
    </w:p>
    <w:p w14:paraId="0A33792F" w14:textId="77777777" w:rsidR="00624898" w:rsidRPr="00624898" w:rsidRDefault="00624898" w:rsidP="0089430E">
      <w:p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 xml:space="preserve">Assurément, distinguer en ce domaine entre famille "naturelle" et famille "légitime" passait pour licite et normal dans beaucoup de pays européens à l’époque où fut rédigée la Convention du 4 novembre 1950. La Cour rappelle pourtant que cette dernière doit s’interpréter à la lumière des conditions d’aujourd’hui (arrêt </w:t>
      </w:r>
      <w:proofErr w:type="spellStart"/>
      <w:r w:rsidRPr="00624898">
        <w:rPr>
          <w:rFonts w:ascii="Times New Roman" w:hAnsi="Times New Roman" w:cs="Times New Roman"/>
          <w:sz w:val="24"/>
          <w:szCs w:val="24"/>
        </w:rPr>
        <w:t>Tyrer</w:t>
      </w:r>
      <w:proofErr w:type="spellEnd"/>
      <w:r w:rsidRPr="00624898">
        <w:rPr>
          <w:rFonts w:ascii="Times New Roman" w:hAnsi="Times New Roman" w:cs="Times New Roman"/>
          <w:sz w:val="24"/>
          <w:szCs w:val="24"/>
        </w:rPr>
        <w:t xml:space="preserve"> du 25 avril 1978, série A no 26, p. 15, par. 31). En l’espèce, elle ne peut pas ne pas être frappée par un phénomène: le droit interne de la grande majorité des États membres du Conseil de l’Europe a évolué et continue d’évoluer, corrélativement avec les instruments internationaux pertinents, vers la consécration juridique intégrale de l’adage "mater semper </w:t>
      </w:r>
      <w:proofErr w:type="spellStart"/>
      <w:r w:rsidRPr="00624898">
        <w:rPr>
          <w:rFonts w:ascii="Times New Roman" w:hAnsi="Times New Roman" w:cs="Times New Roman"/>
          <w:sz w:val="24"/>
          <w:szCs w:val="24"/>
        </w:rPr>
        <w:t>certa</w:t>
      </w:r>
      <w:proofErr w:type="spellEnd"/>
      <w:r w:rsidRPr="00624898">
        <w:rPr>
          <w:rFonts w:ascii="Times New Roman" w:hAnsi="Times New Roman" w:cs="Times New Roman"/>
          <w:sz w:val="24"/>
          <w:szCs w:val="24"/>
        </w:rPr>
        <w:t xml:space="preserve"> est".</w:t>
      </w:r>
    </w:p>
    <w:p w14:paraId="5C3F662E" w14:textId="44ACBDBF" w:rsidR="00624898" w:rsidRPr="00624898" w:rsidRDefault="00624898" w:rsidP="0089430E">
      <w:pPr>
        <w:numPr>
          <w:ilvl w:val="0"/>
          <w:numId w:val="12"/>
        </w:numPr>
        <w:spacing w:after="0" w:line="240" w:lineRule="auto"/>
        <w:jc w:val="both"/>
        <w:rPr>
          <w:rFonts w:ascii="Times New Roman" w:hAnsi="Times New Roman" w:cs="Times New Roman"/>
          <w:sz w:val="24"/>
          <w:szCs w:val="24"/>
        </w:rPr>
      </w:pPr>
      <w:r w:rsidRPr="00624898">
        <w:rPr>
          <w:rFonts w:ascii="Times New Roman" w:hAnsi="Times New Roman" w:cs="Times New Roman"/>
          <w:sz w:val="24"/>
          <w:szCs w:val="24"/>
        </w:rPr>
        <w:t xml:space="preserve">43. La distinction incriminée manque donc de justification objective et raisonnable. Partant, le mode d’établissement de la filiation maternelle d’Alexandra </w:t>
      </w:r>
      <w:proofErr w:type="spellStart"/>
      <w:r w:rsidRPr="00624898">
        <w:rPr>
          <w:rFonts w:ascii="Times New Roman" w:hAnsi="Times New Roman" w:cs="Times New Roman"/>
          <w:sz w:val="24"/>
          <w:szCs w:val="24"/>
        </w:rPr>
        <w:t>Marckx</w:t>
      </w:r>
      <w:proofErr w:type="spellEnd"/>
      <w:r w:rsidRPr="00624898">
        <w:rPr>
          <w:rFonts w:ascii="Times New Roman" w:hAnsi="Times New Roman" w:cs="Times New Roman"/>
          <w:sz w:val="24"/>
          <w:szCs w:val="24"/>
        </w:rPr>
        <w:t xml:space="preserve"> a enfreint, dans le chef des deux requérantes, l’article 14 combiné avec l’article 8</w:t>
      </w:r>
      <w:r w:rsidR="0089430E">
        <w:rPr>
          <w:rFonts w:ascii="Times New Roman" w:hAnsi="Times New Roman" w:cs="Times New Roman"/>
          <w:sz w:val="24"/>
          <w:szCs w:val="24"/>
        </w:rPr>
        <w:t>.</w:t>
      </w:r>
    </w:p>
    <w:p w14:paraId="7E2699D7" w14:textId="1FAE7B0E" w:rsidR="00072A75" w:rsidRDefault="00072A75" w:rsidP="004D15FA">
      <w:pPr>
        <w:spacing w:after="0" w:line="276" w:lineRule="auto"/>
        <w:jc w:val="both"/>
        <w:rPr>
          <w:szCs w:val="24"/>
        </w:rPr>
      </w:pPr>
    </w:p>
    <w:p w14:paraId="63B3696E" w14:textId="7FC08CD7" w:rsidR="00072A75" w:rsidRDefault="00072A75" w:rsidP="00024C08">
      <w:pPr>
        <w:pStyle w:val="Retraitcorpsdetexte2"/>
        <w:spacing w:line="240" w:lineRule="auto"/>
        <w:ind w:firstLine="0"/>
        <w:jc w:val="both"/>
        <w:rPr>
          <w:szCs w:val="24"/>
        </w:rPr>
      </w:pPr>
      <w:proofErr w:type="spellStart"/>
      <w:r w:rsidRPr="00624898">
        <w:rPr>
          <w:b/>
          <w:bCs/>
          <w:szCs w:val="24"/>
        </w:rPr>
        <w:t>Goddwin</w:t>
      </w:r>
      <w:proofErr w:type="spellEnd"/>
      <w:r w:rsidRPr="00624898">
        <w:rPr>
          <w:b/>
          <w:bCs/>
          <w:szCs w:val="24"/>
        </w:rPr>
        <w:t> </w:t>
      </w:r>
      <w:r w:rsidR="00624898" w:rsidRPr="00624898">
        <w:rPr>
          <w:b/>
          <w:bCs/>
          <w:szCs w:val="24"/>
        </w:rPr>
        <w:t xml:space="preserve">c/ Royaume Uni </w:t>
      </w:r>
      <w:r w:rsidRPr="00624898">
        <w:rPr>
          <w:b/>
          <w:bCs/>
          <w:szCs w:val="24"/>
        </w:rPr>
        <w:t xml:space="preserve">: </w:t>
      </w:r>
      <w:r w:rsidR="00624898" w:rsidRPr="00624898">
        <w:rPr>
          <w:b/>
          <w:bCs/>
          <w:szCs w:val="24"/>
        </w:rPr>
        <w:t>11 juillet 2002</w:t>
      </w:r>
      <w:r w:rsidR="00624898">
        <w:rPr>
          <w:szCs w:val="24"/>
        </w:rPr>
        <w:t xml:space="preserve"> (R</w:t>
      </w:r>
      <w:r w:rsidR="00624898" w:rsidRPr="00624898">
        <w:rPr>
          <w:szCs w:val="24"/>
        </w:rPr>
        <w:t>equête n°</w:t>
      </w:r>
      <w:hyperlink r:id="rId8" w:anchor="{%22appno%22:[%2228957/95%22]}" w:tgtFrame="_blank" w:history="1">
        <w:r w:rsidR="00624898" w:rsidRPr="00624898">
          <w:t>28957/95</w:t>
        </w:r>
      </w:hyperlink>
      <w:r w:rsidR="00624898">
        <w:rPr>
          <w:szCs w:val="24"/>
        </w:rPr>
        <w:t xml:space="preserve">) </w:t>
      </w:r>
      <w:r w:rsidRPr="00D45F80">
        <w:rPr>
          <w:szCs w:val="24"/>
        </w:rPr>
        <w:t>74. « Sans que la Cour soit formellement tenue de suivre ses arrêts antérieurs, il est dans l'intérêt de la sécurité juridique de la prévisibilité et de l'égalité devant la loi qu'elle ne s'écarte pas sans motif valable de ses propres précédents. Cependant, la Convention étant avant tout un mécanisme de protection des droits de l'homme, la Cour doit tenir compte de l'évolution de la situation dans l'Etat défendeur et dans les Etats contractants en général et réagir, par exemple, au consensus susceptible de se faire jour quant aux normes à atteindre. Il est d'une importance cruciale que la Convention soit interprétée et appliquée d'une manière qui en rende les garanties concrètes et effectives, et non pas théoriques et illusoires. Si la Cour devait faillir à maintenir une approche dynamique et évolutive, pareille attitude risquerait de faire obstacle à toute réforme ou amélioration. »</w:t>
      </w:r>
    </w:p>
    <w:p w14:paraId="2DD50C12" w14:textId="77777777" w:rsidR="002C1DB9" w:rsidRPr="008A250D" w:rsidRDefault="002C1DB9" w:rsidP="00DF733D">
      <w:pPr>
        <w:spacing w:after="0" w:line="276" w:lineRule="auto"/>
        <w:jc w:val="both"/>
        <w:rPr>
          <w:rFonts w:ascii="Times New Roman" w:hAnsi="Times New Roman" w:cs="Times New Roman"/>
          <w:b/>
          <w:bCs/>
          <w:sz w:val="24"/>
          <w:szCs w:val="24"/>
        </w:rPr>
      </w:pPr>
    </w:p>
    <w:p w14:paraId="792A1D37" w14:textId="6A6E08DD" w:rsidR="002C1DB9" w:rsidRPr="008A250D" w:rsidRDefault="002C1DB9" w:rsidP="00DF733D">
      <w:pPr>
        <w:spacing w:after="0" w:line="276" w:lineRule="auto"/>
        <w:jc w:val="both"/>
        <w:rPr>
          <w:rFonts w:ascii="Times New Roman" w:hAnsi="Times New Roman" w:cs="Times New Roman"/>
          <w:b/>
          <w:bCs/>
          <w:sz w:val="24"/>
          <w:szCs w:val="24"/>
        </w:rPr>
      </w:pPr>
      <w:r w:rsidRPr="008A250D">
        <w:rPr>
          <w:rFonts w:ascii="Times New Roman" w:hAnsi="Times New Roman" w:cs="Times New Roman"/>
          <w:b/>
          <w:bCs/>
          <w:sz w:val="24"/>
          <w:szCs w:val="24"/>
        </w:rPr>
        <w:t>D. et al. c/ Turquie 22 juin 2006, n° 24245/03</w:t>
      </w:r>
    </w:p>
    <w:p w14:paraId="5FAFD139" w14:textId="77777777" w:rsidR="002C1DB9" w:rsidRPr="008A250D" w:rsidRDefault="002C1DB9" w:rsidP="00DF733D">
      <w:p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 xml:space="preserve">45.  L’interdiction énoncée à l’article 3 est tout aussi absolue en matière d’expulsion. La Cour se doit d’insister tout particulièrement sur le fait que le recours à des formes de peines, y compris les châtiments judiciaires corporels, contraires à cette disposition n’est aucunement admissible. Ainsi, chaque fois qu’il y a des motifs sérieux et avérés de croire qu’une personne courra, dans le pays de destination, un risque réel d’être soumise à un tel traitement, la responsabilité de l’Etat contractant est engagée en cas d’expulsion (voir, mutatis mutandis, </w:t>
      </w:r>
      <w:proofErr w:type="spellStart"/>
      <w:r w:rsidRPr="008A250D">
        <w:rPr>
          <w:rFonts w:ascii="Times New Roman" w:hAnsi="Times New Roman" w:cs="Times New Roman"/>
          <w:sz w:val="24"/>
          <w:szCs w:val="24"/>
        </w:rPr>
        <w:t>Müslim</w:t>
      </w:r>
      <w:proofErr w:type="spellEnd"/>
      <w:r w:rsidRPr="008A250D">
        <w:rPr>
          <w:rFonts w:ascii="Times New Roman" w:hAnsi="Times New Roman" w:cs="Times New Roman"/>
          <w:sz w:val="24"/>
          <w:szCs w:val="24"/>
        </w:rPr>
        <w:t xml:space="preserve">, précité, § 66, </w:t>
      </w:r>
      <w:proofErr w:type="spellStart"/>
      <w:r w:rsidRPr="008A250D">
        <w:rPr>
          <w:rFonts w:ascii="Times New Roman" w:hAnsi="Times New Roman" w:cs="Times New Roman"/>
          <w:sz w:val="24"/>
          <w:szCs w:val="24"/>
        </w:rPr>
        <w:t>Vilvarajah</w:t>
      </w:r>
      <w:proofErr w:type="spellEnd"/>
      <w:r w:rsidRPr="008A250D">
        <w:rPr>
          <w:rFonts w:ascii="Times New Roman" w:hAnsi="Times New Roman" w:cs="Times New Roman"/>
          <w:sz w:val="24"/>
          <w:szCs w:val="24"/>
        </w:rPr>
        <w:t xml:space="preserve"> et autres c. Royaume-Uni, arrêt du 30 octobre 1991, série A no 215, p. 34, § 103, </w:t>
      </w:r>
      <w:proofErr w:type="spellStart"/>
      <w:r w:rsidRPr="008A250D">
        <w:rPr>
          <w:rFonts w:ascii="Times New Roman" w:hAnsi="Times New Roman" w:cs="Times New Roman"/>
          <w:sz w:val="24"/>
          <w:szCs w:val="24"/>
        </w:rPr>
        <w:t>Chahal</w:t>
      </w:r>
      <w:proofErr w:type="spellEnd"/>
      <w:r w:rsidRPr="008A250D">
        <w:rPr>
          <w:rFonts w:ascii="Times New Roman" w:hAnsi="Times New Roman" w:cs="Times New Roman"/>
          <w:sz w:val="24"/>
          <w:szCs w:val="24"/>
        </w:rPr>
        <w:t xml:space="preserve"> c. Royaume-Uni, arrêt du 15 novembre 1996, Recueil des arrêts et décisions 1996-V, p. 1855, § 80, et </w:t>
      </w:r>
      <w:proofErr w:type="spellStart"/>
      <w:r w:rsidRPr="008A250D">
        <w:rPr>
          <w:rFonts w:ascii="Times New Roman" w:hAnsi="Times New Roman" w:cs="Times New Roman"/>
          <w:sz w:val="24"/>
          <w:szCs w:val="24"/>
        </w:rPr>
        <w:t>Tyrer</w:t>
      </w:r>
      <w:proofErr w:type="spellEnd"/>
      <w:r w:rsidRPr="008A250D">
        <w:rPr>
          <w:rFonts w:ascii="Times New Roman" w:hAnsi="Times New Roman" w:cs="Times New Roman"/>
          <w:sz w:val="24"/>
          <w:szCs w:val="24"/>
        </w:rPr>
        <w:t xml:space="preserve"> c. Royaume-Uni, arrêt du 25 avril 1978, série A no 26, pp. 15-16, § 31 et 33).</w:t>
      </w:r>
    </w:p>
    <w:p w14:paraId="76FA567D" w14:textId="7E34DC77" w:rsidR="002C1DB9" w:rsidRPr="008A250D" w:rsidRDefault="002C1DB9" w:rsidP="00DF733D">
      <w:p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En se référant par priorité aux circonstances dont les autorités turques avaient ou devaient avoir connaissance au moment de leur saisine par les requérants, elle observe qu’en Iran, les peines corporelles étaient institutionnalisées en ce qui concerne certaines catégories de délits considérés comme immoraux, tels que l’adultère ou la fornication : pareils châtiments étaient prévus par la loi, prescrits par les organes judiciaires et infligés par les agents de l’État.</w:t>
      </w:r>
    </w:p>
    <w:p w14:paraId="467A9C38" w14:textId="2B583A97" w:rsidR="002C1DB9" w:rsidRPr="008A250D" w:rsidRDefault="002C1DB9" w:rsidP="00DF733D">
      <w:p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Par rapport au moment où elle se livre elle-même à l’examen de la cause (</w:t>
      </w:r>
      <w:proofErr w:type="spellStart"/>
      <w:r w:rsidRPr="008A250D">
        <w:rPr>
          <w:rFonts w:ascii="Times New Roman" w:hAnsi="Times New Roman" w:cs="Times New Roman"/>
          <w:sz w:val="24"/>
          <w:szCs w:val="24"/>
        </w:rPr>
        <w:t>Chahal</w:t>
      </w:r>
      <w:proofErr w:type="spellEnd"/>
      <w:r w:rsidRPr="008A250D">
        <w:rPr>
          <w:rFonts w:ascii="Times New Roman" w:hAnsi="Times New Roman" w:cs="Times New Roman"/>
          <w:sz w:val="24"/>
          <w:szCs w:val="24"/>
        </w:rPr>
        <w:t>, précité, p.</w:t>
      </w:r>
    </w:p>
    <w:p w14:paraId="58E89950" w14:textId="77777777" w:rsidR="002C1DB9" w:rsidRPr="008A250D" w:rsidRDefault="002C1DB9" w:rsidP="00DF733D">
      <w:p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 xml:space="preserve">49.  Comme la Cour l’a déjà énoncé, un châtiment corporel peut se révéler incompatible avec la dignité et l’intégrité physique de la personne, notions protégées par l’article 3 de la Convention. Pour qu’une peine soit « dégradante » et enfreigne cette disposition, l’humiliation ou l’avilissement dont elle s’accompagne, doivent se situer à un niveau particulier et différer en tout cas de l’élément habituel d’humiliation inhérent à chaque peine. En interdisant </w:t>
      </w:r>
      <w:r w:rsidRPr="008A250D">
        <w:rPr>
          <w:rFonts w:ascii="Times New Roman" w:hAnsi="Times New Roman" w:cs="Times New Roman"/>
          <w:sz w:val="24"/>
          <w:szCs w:val="24"/>
        </w:rPr>
        <w:lastRenderedPageBreak/>
        <w:t>expressément les peines « inhumaines » et « dégradantes », l’article 3 implique du reste qu’elles ne se confondent pas avec les peines en général.</w:t>
      </w:r>
    </w:p>
    <w:p w14:paraId="2A290054" w14:textId="3BFE0465" w:rsidR="002C1DB9" w:rsidRPr="008A250D" w:rsidRDefault="002C1DB9" w:rsidP="00DF733D">
      <w:p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Certes, le droit iranien offre certaines garanties et, dans une certaine mesure, la requérante en a d’ailleurs bénéficié</w:t>
      </w:r>
      <w:r w:rsidR="00E51F37">
        <w:rPr>
          <w:rFonts w:ascii="Times New Roman" w:hAnsi="Times New Roman" w:cs="Times New Roman"/>
          <w:sz w:val="24"/>
          <w:szCs w:val="24"/>
        </w:rPr>
        <w:t xml:space="preserve"> </w:t>
      </w:r>
      <w:r w:rsidRPr="008A250D">
        <w:rPr>
          <w:rFonts w:ascii="Times New Roman" w:hAnsi="Times New Roman" w:cs="Times New Roman"/>
          <w:sz w:val="24"/>
          <w:szCs w:val="24"/>
        </w:rPr>
        <w:t xml:space="preserve">: l’exécution de sa peine </w:t>
      </w:r>
      <w:proofErr w:type="spellStart"/>
      <w:r w:rsidRPr="008A250D">
        <w:rPr>
          <w:rFonts w:ascii="Times New Roman" w:hAnsi="Times New Roman" w:cs="Times New Roman"/>
          <w:sz w:val="24"/>
          <w:szCs w:val="24"/>
        </w:rPr>
        <w:t>à</w:t>
      </w:r>
      <w:proofErr w:type="spellEnd"/>
      <w:r w:rsidRPr="008A250D">
        <w:rPr>
          <w:rFonts w:ascii="Times New Roman" w:hAnsi="Times New Roman" w:cs="Times New Roman"/>
          <w:sz w:val="24"/>
          <w:szCs w:val="24"/>
        </w:rPr>
        <w:t xml:space="preserve"> été reportée plusieurs fois, lorsqu’elle était enceinte, et il a été finalement décidé que, conformément à l’avis de l’Institut médico-légal, la flagellation ait lieu en deux séances, à raison de cinquante coups par séance (paragraphe 14 ci-dessus).</w:t>
      </w:r>
      <w:r w:rsidR="0072723E">
        <w:rPr>
          <w:rFonts w:ascii="Times New Roman" w:hAnsi="Times New Roman" w:cs="Times New Roman"/>
          <w:sz w:val="24"/>
          <w:szCs w:val="24"/>
        </w:rPr>
        <w:t xml:space="preserve"> </w:t>
      </w:r>
      <w:r w:rsidRPr="008A250D">
        <w:rPr>
          <w:rFonts w:ascii="Times New Roman" w:hAnsi="Times New Roman" w:cs="Times New Roman"/>
          <w:sz w:val="24"/>
          <w:szCs w:val="24"/>
        </w:rPr>
        <w:t>Pareille atténuation ne saurait nullement ôter à la peine prévue son caractère « inhumain ».</w:t>
      </w:r>
    </w:p>
    <w:p w14:paraId="05BFEA04" w14:textId="49729712" w:rsidR="002C1DB9" w:rsidRPr="008A250D" w:rsidRDefault="00024C08" w:rsidP="00DF733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w:t>
      </w:r>
      <w:r w:rsidR="002C1DB9" w:rsidRPr="008A250D">
        <w:rPr>
          <w:rFonts w:ascii="Times New Roman" w:hAnsi="Times New Roman" w:cs="Times New Roman"/>
          <w:sz w:val="24"/>
          <w:szCs w:val="24"/>
        </w:rPr>
        <w:t xml:space="preserve">a Cour souligne qu’une éventuelle exécution par l’administration d’un seul coup de martinet composé de cent lanières, ne confère aucunement à la peine en cause un caractère « symbolique », ni ne change sa qualification d’« inhumaine » (paragraphe 50 ci-dessus). Dans cette hypothèse, quoique la requérante eût été épargnée de lésions plus graves, il n’en demeure pas moins que son châtiment, consistant encore à la traiter publiquement en objet aux mains de la puissance étatique, aurait porté atteinte à ce dont la protection figure précisément parmi les buts principaux de l’article 3 : la dignité et l’intégrité tant physique que psychique de la personne (voir, mutatis mutandis, </w:t>
      </w:r>
      <w:proofErr w:type="spellStart"/>
      <w:r w:rsidR="002C1DB9" w:rsidRPr="008A250D">
        <w:rPr>
          <w:rFonts w:ascii="Times New Roman" w:hAnsi="Times New Roman" w:cs="Times New Roman"/>
          <w:sz w:val="24"/>
          <w:szCs w:val="24"/>
        </w:rPr>
        <w:t>Tyrer</w:t>
      </w:r>
      <w:proofErr w:type="spellEnd"/>
      <w:r w:rsidR="002C1DB9" w:rsidRPr="008A250D">
        <w:rPr>
          <w:rFonts w:ascii="Times New Roman" w:hAnsi="Times New Roman" w:cs="Times New Roman"/>
          <w:sz w:val="24"/>
          <w:szCs w:val="24"/>
        </w:rPr>
        <w:t>, précité, p. 16, § 33).</w:t>
      </w:r>
    </w:p>
    <w:p w14:paraId="341F36B7" w14:textId="3307EBB0" w:rsidR="002C1DB9" w:rsidRDefault="002C1DB9" w:rsidP="00DF733D">
      <w:pPr>
        <w:spacing w:after="0" w:line="276" w:lineRule="auto"/>
        <w:jc w:val="both"/>
        <w:rPr>
          <w:rFonts w:ascii="Times New Roman" w:hAnsi="Times New Roman" w:cs="Times New Roman"/>
          <w:sz w:val="24"/>
          <w:szCs w:val="24"/>
        </w:rPr>
      </w:pPr>
      <w:r w:rsidRPr="008A250D">
        <w:rPr>
          <w:rFonts w:ascii="Times New Roman" w:hAnsi="Times New Roman" w:cs="Times New Roman"/>
          <w:sz w:val="24"/>
          <w:szCs w:val="24"/>
        </w:rPr>
        <w:t>52.  Eu égard aux considérations qui précèdent, la Cour juge avéré qu’il existe un risque réel pour la requérante d’être soumise à une peine « inhumaine », donc contraire à l’article 3, si elle devait être renvoyée en Iran.</w:t>
      </w:r>
    </w:p>
    <w:p w14:paraId="38D680FE" w14:textId="00492BD9" w:rsidR="0038191C" w:rsidRDefault="0038191C" w:rsidP="00DF733D">
      <w:pPr>
        <w:spacing w:after="0" w:line="276" w:lineRule="auto"/>
        <w:jc w:val="both"/>
        <w:rPr>
          <w:rFonts w:ascii="Times New Roman" w:hAnsi="Times New Roman" w:cs="Times New Roman"/>
          <w:sz w:val="24"/>
          <w:szCs w:val="24"/>
        </w:rPr>
      </w:pPr>
    </w:p>
    <w:p w14:paraId="245C4A27" w14:textId="77777777" w:rsidR="00EC30AC" w:rsidRPr="00EC30AC" w:rsidRDefault="0089430E" w:rsidP="00EC30AC">
      <w:pPr>
        <w:spacing w:after="0" w:line="276" w:lineRule="auto"/>
        <w:jc w:val="both"/>
        <w:rPr>
          <w:rFonts w:ascii="Times New Roman" w:hAnsi="Times New Roman" w:cs="Times New Roman"/>
          <w:sz w:val="24"/>
          <w:szCs w:val="24"/>
        </w:rPr>
      </w:pPr>
      <w:r w:rsidRPr="0089430E">
        <w:rPr>
          <w:rFonts w:ascii="Times New Roman" w:hAnsi="Times New Roman" w:cs="Times New Roman"/>
          <w:b/>
          <w:bCs/>
          <w:sz w:val="24"/>
          <w:szCs w:val="24"/>
        </w:rPr>
        <w:t>M. ET M. c. CROATIE</w:t>
      </w:r>
      <w:r w:rsidRPr="0089430E">
        <w:rPr>
          <w:rFonts w:ascii="Times New Roman" w:hAnsi="Times New Roman" w:cs="Times New Roman"/>
          <w:sz w:val="24"/>
          <w:szCs w:val="24"/>
        </w:rPr>
        <w:t xml:space="preserve"> 3 septembre 2015 (Requête n</w:t>
      </w:r>
      <w:r>
        <w:rPr>
          <w:rFonts w:ascii="Times New Roman" w:hAnsi="Times New Roman" w:cs="Times New Roman"/>
          <w:sz w:val="24"/>
          <w:szCs w:val="24"/>
        </w:rPr>
        <w:t>°</w:t>
      </w:r>
      <w:hyperlink r:id="rId9" w:anchor="{%22appno%22:[%2210161/13%22]}" w:tgtFrame="_blank" w:history="1">
        <w:r w:rsidRPr="0089430E">
          <w:rPr>
            <w:rStyle w:val="Lienhypertexte"/>
            <w:rFonts w:ascii="Times New Roman" w:hAnsi="Times New Roman" w:cs="Times New Roman"/>
            <w:color w:val="auto"/>
            <w:sz w:val="24"/>
            <w:szCs w:val="24"/>
          </w:rPr>
          <w:t>10161/13</w:t>
        </w:r>
      </w:hyperlink>
      <w:r w:rsidR="00EC30AC">
        <w:rPr>
          <w:rFonts w:ascii="Times New Roman" w:hAnsi="Times New Roman" w:cs="Times New Roman"/>
          <w:sz w:val="24"/>
          <w:szCs w:val="24"/>
        </w:rPr>
        <w:t xml:space="preserve">) </w:t>
      </w:r>
      <w:r w:rsidR="00EC30AC" w:rsidRPr="00EC30AC">
        <w:rPr>
          <w:rFonts w:ascii="Times New Roman" w:hAnsi="Times New Roman" w:cs="Times New Roman"/>
          <w:sz w:val="24"/>
          <w:szCs w:val="24"/>
        </w:rPr>
        <w:t>171.  Ce droit à l’autonomie personnelle, qui recouvre dans le cas des adultes le droit de choisir comment conduire sa vie, à condition de ne pas porter une atteinte injustifiable aux droits et libertés d’autrui, a une portée différente dans le cas des enfants. Ceux-ci, contrairement aux adultes, ne disposent pas d’une autonomie complète, mais ils sont néanmoins des sujets de droits (voir le préambule du Protocole facultatif à la Convention relative aux droits de l’enfant établissant une procédure de présentation de communications [du 19 décembre 2011 entré en vigueur le 14 avril 2014] (...)). Les enfants exercent leur autonomie limitée, qui augmente progressivement à mesure qu’ils gagnent en maturité, par le biais de leur droit à être consultés et entendus. Comme le précise l’article 12 de la Convention relative aux droits de l’enfant (paragraphe 94 ci-dessus), un enfant qui est capable de discernement a le droit d’exprimer librement ses opinions et le droit de voir ces opinions dûment prises en considération, eu égard à son âge et à son degré de maturité et, en particulier, il doit se voir offrir la possibilité d’être entendu dans toute procédure judiciaire ou administrative l’intéressant.</w:t>
      </w:r>
    </w:p>
    <w:p w14:paraId="039578F6" w14:textId="77777777" w:rsidR="00EC30AC" w:rsidRPr="00EC30AC" w:rsidRDefault="00EC30AC" w:rsidP="00EC30AC">
      <w:pPr>
        <w:spacing w:after="0" w:line="276" w:lineRule="auto"/>
        <w:jc w:val="both"/>
        <w:rPr>
          <w:rFonts w:ascii="Times New Roman" w:hAnsi="Times New Roman" w:cs="Times New Roman"/>
          <w:sz w:val="24"/>
          <w:szCs w:val="24"/>
        </w:rPr>
      </w:pPr>
      <w:r w:rsidRPr="00EC30AC">
        <w:rPr>
          <w:rFonts w:ascii="Times New Roman" w:hAnsi="Times New Roman" w:cs="Times New Roman"/>
          <w:sz w:val="24"/>
          <w:szCs w:val="24"/>
        </w:rPr>
        <w:t>172.  À la lumière de ce qui précède, et considérant avant toute chose l’intérêt supérieur de l’enfant, la Cour estime que les griefs formulés par les requérantes selon lesquels les autorités n’ont pas pris en compte le souhait de la première requérante de vivre chez sa mère et n’ont pas encore entendu la première requérante dans le cadre de la procédure d’attribution de la garde, laquelle dure selon les requérantes depuis trop longtemps (...), soulèvent concernant le droit au respect de la vie privée et familiale des questions distinctes de celles qui ont été analysées dans le contexte des articles 3 et 8 de la Convention (...), ce qui appelle de sa part un examen distinct sous l’angle de cette dernière disposition.</w:t>
      </w:r>
    </w:p>
    <w:p w14:paraId="4452AA76" w14:textId="184E3116" w:rsidR="0089430E" w:rsidRPr="0089430E" w:rsidRDefault="0089430E" w:rsidP="0089430E">
      <w:pPr>
        <w:spacing w:after="0" w:line="276" w:lineRule="auto"/>
        <w:jc w:val="both"/>
        <w:rPr>
          <w:rFonts w:ascii="Times New Roman" w:hAnsi="Times New Roman" w:cs="Times New Roman"/>
          <w:sz w:val="24"/>
          <w:szCs w:val="24"/>
        </w:rPr>
      </w:pPr>
    </w:p>
    <w:p w14:paraId="3E438874" w14:textId="77777777" w:rsidR="0038191C" w:rsidRDefault="0038191C" w:rsidP="00DF733D">
      <w:pPr>
        <w:spacing w:after="0" w:line="276" w:lineRule="auto"/>
        <w:jc w:val="both"/>
        <w:rPr>
          <w:rFonts w:ascii="Times New Roman" w:hAnsi="Times New Roman" w:cs="Times New Roman"/>
          <w:sz w:val="24"/>
          <w:szCs w:val="24"/>
        </w:rPr>
      </w:pPr>
    </w:p>
    <w:p w14:paraId="556C2262" w14:textId="77777777" w:rsidR="001B6C43" w:rsidRDefault="001B6C43" w:rsidP="001B6C43">
      <w:pPr>
        <w:spacing w:after="0" w:line="276" w:lineRule="auto"/>
        <w:jc w:val="both"/>
        <w:rPr>
          <w:rFonts w:ascii="Times New Roman" w:hAnsi="Times New Roman" w:cs="Times New Roman"/>
          <w:sz w:val="24"/>
          <w:szCs w:val="24"/>
        </w:rPr>
      </w:pPr>
    </w:p>
    <w:p w14:paraId="51F63AE2" w14:textId="77777777" w:rsidR="001B6C43" w:rsidRDefault="001B6C43" w:rsidP="001B6C43">
      <w:pPr>
        <w:spacing w:after="0" w:line="276" w:lineRule="auto"/>
        <w:jc w:val="both"/>
        <w:rPr>
          <w:rFonts w:ascii="Times New Roman" w:hAnsi="Times New Roman" w:cs="Times New Roman"/>
          <w:sz w:val="24"/>
          <w:szCs w:val="24"/>
        </w:rPr>
      </w:pPr>
    </w:p>
    <w:p w14:paraId="20CD5657" w14:textId="77777777" w:rsidR="001F1B3A" w:rsidRPr="00483677" w:rsidRDefault="001F1B3A" w:rsidP="001F1B3A">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line="276" w:lineRule="auto"/>
        <w:ind w:firstLine="284"/>
        <w:jc w:val="center"/>
        <w:rPr>
          <w:rFonts w:ascii="Times New Roman" w:hAnsi="Times New Roman" w:cs="Times New Roman"/>
          <w:color w:val="00B0F0"/>
          <w:sz w:val="28"/>
          <w:szCs w:val="24"/>
          <w:lang w:val="fr-FR"/>
        </w:rPr>
      </w:pPr>
      <w:r w:rsidRPr="00483677">
        <w:rPr>
          <w:rFonts w:ascii="Times New Roman" w:hAnsi="Times New Roman" w:cs="Times New Roman"/>
          <w:color w:val="000000"/>
          <w:sz w:val="28"/>
          <w:szCs w:val="24"/>
          <w:lang w:val="fr-FR"/>
        </w:rPr>
        <w:t xml:space="preserve">Méthodologie de la </w:t>
      </w:r>
      <w:r>
        <w:rPr>
          <w:rFonts w:ascii="Times New Roman" w:hAnsi="Times New Roman" w:cs="Times New Roman"/>
          <w:color w:val="000000"/>
          <w:sz w:val="28"/>
          <w:szCs w:val="24"/>
          <w:lang w:val="fr-FR"/>
        </w:rPr>
        <w:t>dissertation documentée</w:t>
      </w:r>
    </w:p>
    <w:p w14:paraId="00761310" w14:textId="77777777" w:rsidR="001F1B3A" w:rsidRPr="008A250D" w:rsidRDefault="001F1B3A" w:rsidP="001F1B3A">
      <w:pPr>
        <w:spacing w:after="120" w:line="276" w:lineRule="auto"/>
        <w:jc w:val="both"/>
        <w:rPr>
          <w:rFonts w:ascii="Times New Roman" w:hAnsi="Times New Roman" w:cs="Times New Roman"/>
          <w:sz w:val="24"/>
          <w:szCs w:val="24"/>
        </w:rPr>
      </w:pPr>
    </w:p>
    <w:p w14:paraId="4CC5FCEA" w14:textId="77777777" w:rsidR="001F1B3A" w:rsidRDefault="001F1B3A" w:rsidP="001F1B3A">
      <w:pPr>
        <w:spacing w:after="120" w:line="276" w:lineRule="auto"/>
        <w:ind w:firstLine="284"/>
        <w:jc w:val="both"/>
        <w:rPr>
          <w:rFonts w:ascii="Times New Roman" w:hAnsi="Times New Roman" w:cs="Times New Roman"/>
          <w:color w:val="000000"/>
          <w:sz w:val="24"/>
          <w:szCs w:val="24"/>
        </w:rPr>
      </w:pPr>
      <w:r w:rsidRPr="00283D85">
        <w:rPr>
          <w:rFonts w:ascii="Times New Roman" w:hAnsi="Times New Roman" w:cs="Times New Roman"/>
          <w:color w:val="000000"/>
          <w:sz w:val="24"/>
          <w:szCs w:val="24"/>
        </w:rPr>
        <w:t>La dissertation documentée est un mélange entre la note de synthèse et l</w:t>
      </w:r>
      <w:r>
        <w:rPr>
          <w:rFonts w:ascii="Times New Roman" w:hAnsi="Times New Roman" w:cs="Times New Roman"/>
          <w:color w:val="000000"/>
          <w:sz w:val="24"/>
          <w:szCs w:val="24"/>
        </w:rPr>
        <w:t>a</w:t>
      </w:r>
      <w:r w:rsidRPr="00283D85">
        <w:rPr>
          <w:rFonts w:ascii="Times New Roman" w:hAnsi="Times New Roman" w:cs="Times New Roman"/>
          <w:color w:val="000000"/>
          <w:sz w:val="24"/>
          <w:szCs w:val="24"/>
        </w:rPr>
        <w:t xml:space="preserve"> dissertation.</w:t>
      </w:r>
      <w:r>
        <w:rPr>
          <w:rFonts w:ascii="Times New Roman" w:hAnsi="Times New Roman" w:cs="Times New Roman"/>
          <w:color w:val="000000"/>
          <w:sz w:val="24"/>
          <w:szCs w:val="24"/>
        </w:rPr>
        <w:t xml:space="preserve"> </w:t>
      </w:r>
      <w:r w:rsidRPr="00283D85">
        <w:rPr>
          <w:rFonts w:ascii="Times New Roman" w:hAnsi="Times New Roman" w:cs="Times New Roman"/>
          <w:color w:val="000000"/>
          <w:sz w:val="24"/>
          <w:szCs w:val="24"/>
        </w:rPr>
        <w:t xml:space="preserve">Il s’agit de mettre en rapport des documents sur </w:t>
      </w:r>
      <w:r>
        <w:rPr>
          <w:rFonts w:ascii="Times New Roman" w:hAnsi="Times New Roman" w:cs="Times New Roman"/>
          <w:color w:val="000000"/>
          <w:sz w:val="24"/>
          <w:szCs w:val="24"/>
        </w:rPr>
        <w:t>un sujet</w:t>
      </w:r>
      <w:r w:rsidRPr="00283D85">
        <w:rPr>
          <w:rFonts w:ascii="Times New Roman" w:hAnsi="Times New Roman" w:cs="Times New Roman"/>
          <w:color w:val="000000"/>
          <w:sz w:val="24"/>
          <w:szCs w:val="24"/>
        </w:rPr>
        <w:t>, pour en tirer des enseignements permettant de répondre à la question considérée</w:t>
      </w:r>
      <w:r>
        <w:rPr>
          <w:rFonts w:ascii="Times New Roman" w:hAnsi="Times New Roman" w:cs="Times New Roman"/>
          <w:color w:val="000000"/>
          <w:sz w:val="24"/>
          <w:szCs w:val="24"/>
        </w:rPr>
        <w:t>, à l’aide de connaissances extérieures</w:t>
      </w:r>
      <w:r w:rsidRPr="00283D85">
        <w:rPr>
          <w:rFonts w:ascii="Times New Roman" w:hAnsi="Times New Roman" w:cs="Times New Roman"/>
          <w:color w:val="000000"/>
          <w:sz w:val="24"/>
          <w:szCs w:val="24"/>
        </w:rPr>
        <w:t>.</w:t>
      </w:r>
    </w:p>
    <w:p w14:paraId="62848E60" w14:textId="77777777" w:rsidR="001F1B3A" w:rsidRPr="00C31FB8" w:rsidRDefault="001F1B3A" w:rsidP="001F1B3A">
      <w:pPr>
        <w:pStyle w:val="Paragraphedeliste"/>
        <w:numPr>
          <w:ilvl w:val="0"/>
          <w:numId w:val="20"/>
        </w:numPr>
        <w:spacing w:after="120" w:line="276" w:lineRule="auto"/>
        <w:jc w:val="both"/>
        <w:rPr>
          <w:rFonts w:ascii="Times New Roman" w:hAnsi="Times New Roman" w:cs="Times New Roman"/>
          <w:b/>
          <w:bCs/>
          <w:sz w:val="24"/>
          <w:szCs w:val="24"/>
        </w:rPr>
      </w:pPr>
      <w:r w:rsidRPr="00C31FB8">
        <w:rPr>
          <w:rFonts w:ascii="Times New Roman" w:hAnsi="Times New Roman" w:cs="Times New Roman"/>
          <w:b/>
          <w:bCs/>
          <w:sz w:val="24"/>
          <w:szCs w:val="24"/>
        </w:rPr>
        <w:t>Analyse</w:t>
      </w:r>
    </w:p>
    <w:p w14:paraId="1256D75D" w14:textId="77777777" w:rsidR="001F1B3A" w:rsidRPr="00C2172B" w:rsidRDefault="001F1B3A" w:rsidP="001F1B3A">
      <w:pPr>
        <w:spacing w:after="120" w:line="276" w:lineRule="auto"/>
        <w:ind w:firstLine="284"/>
        <w:jc w:val="both"/>
        <w:rPr>
          <w:rFonts w:ascii="Times New Roman" w:hAnsi="Times New Roman" w:cs="Times New Roman"/>
          <w:color w:val="000000"/>
          <w:sz w:val="24"/>
          <w:szCs w:val="24"/>
        </w:rPr>
      </w:pPr>
      <w:r>
        <w:rPr>
          <w:rFonts w:ascii="Times New Roman" w:hAnsi="Times New Roman" w:cs="Times New Roman"/>
          <w:sz w:val="24"/>
          <w:szCs w:val="24"/>
        </w:rPr>
        <w:t xml:space="preserve"> Il </w:t>
      </w:r>
      <w:r w:rsidRPr="008A250D">
        <w:rPr>
          <w:rFonts w:ascii="Times New Roman" w:hAnsi="Times New Roman" w:cs="Times New Roman"/>
          <w:color w:val="000000"/>
          <w:sz w:val="24"/>
          <w:szCs w:val="24"/>
        </w:rPr>
        <w:t xml:space="preserve">faut, bien sûr, commencer par faire l’analyse des documents qui vous sont communiqués, </w:t>
      </w:r>
      <w:r>
        <w:rPr>
          <w:rFonts w:ascii="Times New Roman" w:hAnsi="Times New Roman" w:cs="Times New Roman"/>
          <w:color w:val="000000"/>
          <w:sz w:val="24"/>
          <w:szCs w:val="24"/>
        </w:rPr>
        <w:t>et de déterminer quel est la problème de droit qui s’en dégagent et les réponses qu’ils lui apportent. Tous les documents doivent s’intégrer dans l’analyse.</w:t>
      </w:r>
    </w:p>
    <w:p w14:paraId="2890C023" w14:textId="77777777" w:rsidR="001F1B3A" w:rsidRDefault="001F1B3A" w:rsidP="001F1B3A">
      <w:pPr>
        <w:spacing w:after="120" w:line="276" w:lineRule="auto"/>
        <w:ind w:firstLine="284"/>
        <w:jc w:val="both"/>
        <w:rPr>
          <w:rFonts w:ascii="Times New Roman" w:hAnsi="Times New Roman" w:cs="Times New Roman"/>
          <w:bCs/>
          <w:sz w:val="24"/>
          <w:szCs w:val="24"/>
        </w:rPr>
      </w:pPr>
      <w:r w:rsidRPr="00CF3899">
        <w:rPr>
          <w:rFonts w:ascii="Times New Roman" w:hAnsi="Times New Roman" w:cs="Times New Roman"/>
          <w:bCs/>
          <w:sz w:val="24"/>
          <w:szCs w:val="24"/>
        </w:rPr>
        <w:t>La dissertation documentée se distingue de la note de synthèse car elle implique l’apport de connaissances extérieures aux documents, notamment contenues dans le cours</w:t>
      </w:r>
      <w:r>
        <w:rPr>
          <w:rFonts w:ascii="Times New Roman" w:hAnsi="Times New Roman" w:cs="Times New Roman"/>
          <w:bCs/>
          <w:sz w:val="24"/>
          <w:szCs w:val="24"/>
        </w:rPr>
        <w:t xml:space="preserve"> ou d’autres lectures</w:t>
      </w:r>
      <w:r w:rsidRPr="00CF3899">
        <w:rPr>
          <w:rFonts w:ascii="Times New Roman" w:hAnsi="Times New Roman" w:cs="Times New Roman"/>
          <w:bCs/>
          <w:sz w:val="24"/>
          <w:szCs w:val="24"/>
        </w:rPr>
        <w:t>.</w:t>
      </w:r>
    </w:p>
    <w:p w14:paraId="5427BEC7" w14:textId="77777777" w:rsidR="001F1B3A" w:rsidRDefault="001F1B3A" w:rsidP="001F1B3A">
      <w:pPr>
        <w:spacing w:after="120" w:line="276" w:lineRule="auto"/>
        <w:ind w:firstLine="284"/>
        <w:jc w:val="both"/>
        <w:rPr>
          <w:rFonts w:ascii="Times New Roman" w:hAnsi="Times New Roman" w:cs="Times New Roman"/>
          <w:color w:val="000000"/>
          <w:sz w:val="24"/>
          <w:szCs w:val="24"/>
        </w:rPr>
      </w:pPr>
      <w:r w:rsidRPr="008A250D">
        <w:rPr>
          <w:rFonts w:ascii="Times New Roman" w:hAnsi="Times New Roman" w:cs="Times New Roman"/>
          <w:color w:val="000000"/>
          <w:sz w:val="24"/>
          <w:szCs w:val="24"/>
        </w:rPr>
        <w:t xml:space="preserve">On ne peut évidemment prétendre tirer des enseignements d’une série de documents si on ne les a pas parfaitement compris. Cette compréhension suppose, bien sûr, une lecture attentive de chaque texte ou décision ; toutefois on ne vous demande pas d’expliquer mot à mot tel article du Code civil, ou de « décortiquer » explicitement telle décision de justice (qu’avait dit la cour d’appel ? Qui a formé le pourvoi ? Sur quel fondement ?). </w:t>
      </w:r>
    </w:p>
    <w:p w14:paraId="13CEBDC0" w14:textId="77777777" w:rsidR="001F1B3A" w:rsidRDefault="001F1B3A" w:rsidP="001F1B3A">
      <w:pPr>
        <w:spacing w:after="120" w:line="276" w:lineRule="auto"/>
        <w:ind w:firstLine="284"/>
        <w:jc w:val="both"/>
        <w:rPr>
          <w:rFonts w:ascii="Times New Roman" w:hAnsi="Times New Roman" w:cs="Times New Roman"/>
          <w:color w:val="000000"/>
          <w:sz w:val="24"/>
          <w:szCs w:val="24"/>
        </w:rPr>
      </w:pPr>
      <w:r w:rsidRPr="008A250D">
        <w:rPr>
          <w:rFonts w:ascii="Times New Roman" w:hAnsi="Times New Roman" w:cs="Times New Roman"/>
          <w:color w:val="000000"/>
          <w:sz w:val="24"/>
          <w:szCs w:val="24"/>
        </w:rPr>
        <w:t xml:space="preserve">Ce travail d’analyse doit être un travail orienté, finalisé : vous </w:t>
      </w:r>
      <w:r w:rsidRPr="007B6339">
        <w:rPr>
          <w:rFonts w:ascii="Times New Roman" w:hAnsi="Times New Roman" w:cs="Times New Roman"/>
          <w:color w:val="000000"/>
          <w:sz w:val="24"/>
          <w:szCs w:val="24"/>
        </w:rPr>
        <w:t>devez lire et analyser chaque document en vous demandant quels enseignements vous pouvez en tirer par rapport au problème général posé dans l’ensemble des documents</w:t>
      </w:r>
      <w:r w:rsidRPr="008A250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A250D">
        <w:rPr>
          <w:rFonts w:ascii="Times New Roman" w:hAnsi="Times New Roman" w:cs="Times New Roman"/>
          <w:color w:val="000000"/>
          <w:sz w:val="24"/>
          <w:szCs w:val="24"/>
        </w:rPr>
        <w:t xml:space="preserve">Il s’agit de dégager l’idée essentielle du document analysé et non de se contenter d’un résumé de celui-ci.  </w:t>
      </w:r>
    </w:p>
    <w:p w14:paraId="7D521FF9" w14:textId="77777777" w:rsidR="001F1B3A" w:rsidRDefault="001F1B3A" w:rsidP="001F1B3A">
      <w:pPr>
        <w:spacing w:after="120" w:line="276" w:lineRule="auto"/>
        <w:ind w:firstLine="284"/>
        <w:jc w:val="both"/>
        <w:rPr>
          <w:rFonts w:ascii="Times New Roman" w:hAnsi="Times New Roman" w:cs="Times New Roman"/>
          <w:color w:val="000000"/>
          <w:sz w:val="24"/>
          <w:szCs w:val="24"/>
        </w:rPr>
      </w:pPr>
      <w:r w:rsidRPr="00D17621">
        <w:rPr>
          <w:rFonts w:ascii="Times New Roman" w:hAnsi="Times New Roman" w:cs="Times New Roman"/>
          <w:bCs/>
          <w:color w:val="000000"/>
          <w:sz w:val="24"/>
          <w:szCs w:val="24"/>
        </w:rPr>
        <w:t>Au fur et à mesure que vous lisez les documents et que vous en faites l’analyse</w:t>
      </w:r>
      <w:r w:rsidRPr="008A250D">
        <w:rPr>
          <w:rFonts w:ascii="Times New Roman" w:hAnsi="Times New Roman" w:cs="Times New Roman"/>
          <w:color w:val="000000"/>
          <w:sz w:val="24"/>
          <w:szCs w:val="24"/>
        </w:rPr>
        <w:t>, comparez-les entre eux : ce document dit-il, sur la question visée, la même chose que le ou les précédents ? Apporte-t-il une nuance ? Vise-t-il une autre hypothèse ? Est-il en contradiction avec ce que vous avez déjà l</w:t>
      </w:r>
      <w:r>
        <w:rPr>
          <w:rFonts w:ascii="Times New Roman" w:hAnsi="Times New Roman" w:cs="Times New Roman"/>
          <w:color w:val="000000"/>
          <w:sz w:val="24"/>
          <w:szCs w:val="24"/>
        </w:rPr>
        <w:t>u ?</w:t>
      </w:r>
    </w:p>
    <w:p w14:paraId="52A1A09F" w14:textId="77777777" w:rsidR="001F1B3A" w:rsidRPr="003B2C66" w:rsidRDefault="001F1B3A" w:rsidP="001F1B3A">
      <w:pPr>
        <w:spacing w:after="120" w:line="276" w:lineRule="auto"/>
        <w:ind w:firstLine="284"/>
        <w:jc w:val="both"/>
        <w:rPr>
          <w:rFonts w:ascii="Times New Roman" w:hAnsi="Times New Roman" w:cs="Times New Roman"/>
          <w:b/>
          <w:color w:val="000000"/>
          <w:sz w:val="24"/>
          <w:szCs w:val="24"/>
        </w:rPr>
      </w:pPr>
      <w:r w:rsidRPr="003B2C66">
        <w:rPr>
          <w:rFonts w:ascii="Times New Roman" w:hAnsi="Times New Roman" w:cs="Times New Roman"/>
          <w:color w:val="000000"/>
          <w:sz w:val="24"/>
          <w:szCs w:val="24"/>
        </w:rPr>
        <w:t>Vous pouvez mobiliser plusieurs fois le même document</w:t>
      </w:r>
      <w:r w:rsidRPr="008A250D">
        <w:rPr>
          <w:rFonts w:ascii="Times New Roman" w:hAnsi="Times New Roman" w:cs="Times New Roman"/>
          <w:color w:val="000000"/>
          <w:sz w:val="24"/>
          <w:szCs w:val="24"/>
        </w:rPr>
        <w:t xml:space="preserve">. Il est en effet </w:t>
      </w:r>
      <w:r>
        <w:rPr>
          <w:rFonts w:ascii="Times New Roman" w:hAnsi="Times New Roman" w:cs="Times New Roman"/>
          <w:color w:val="000000"/>
          <w:sz w:val="24"/>
          <w:szCs w:val="24"/>
        </w:rPr>
        <w:t xml:space="preserve">possible </w:t>
      </w:r>
      <w:r w:rsidRPr="008A250D">
        <w:rPr>
          <w:rFonts w:ascii="Times New Roman" w:hAnsi="Times New Roman" w:cs="Times New Roman"/>
          <w:color w:val="000000"/>
          <w:sz w:val="24"/>
          <w:szCs w:val="24"/>
        </w:rPr>
        <w:t>qu’un même document aborde plusieurs points qui se retrouvent dans les autres documents. C’est en comparant les documents que vous vous rendrez compte si un document peut</w:t>
      </w:r>
      <w:r w:rsidRPr="00216966">
        <w:rPr>
          <w:rFonts w:ascii="Times New Roman" w:hAnsi="Times New Roman" w:cs="Times New Roman"/>
          <w:color w:val="000000"/>
          <w:sz w:val="24"/>
          <w:szCs w:val="24"/>
        </w:rPr>
        <w:t xml:space="preserve"> </w:t>
      </w:r>
      <w:r w:rsidRPr="008A250D">
        <w:rPr>
          <w:rFonts w:ascii="Times New Roman" w:hAnsi="Times New Roman" w:cs="Times New Roman"/>
          <w:color w:val="000000"/>
          <w:sz w:val="24"/>
          <w:szCs w:val="24"/>
        </w:rPr>
        <w:t>être rapproché des autres, sur différents points.</w:t>
      </w:r>
    </w:p>
    <w:p w14:paraId="1D9BD5B2" w14:textId="77777777" w:rsidR="001F1B3A" w:rsidRDefault="001F1B3A" w:rsidP="001F1B3A">
      <w:pPr>
        <w:spacing w:after="120" w:line="276" w:lineRule="auto"/>
        <w:ind w:firstLine="284"/>
        <w:jc w:val="both"/>
        <w:rPr>
          <w:rFonts w:ascii="Times New Roman" w:hAnsi="Times New Roman" w:cs="Times New Roman"/>
          <w:color w:val="000000"/>
          <w:sz w:val="24"/>
          <w:szCs w:val="24"/>
        </w:rPr>
      </w:pPr>
      <w:r w:rsidRPr="008A250D">
        <w:rPr>
          <w:rFonts w:ascii="Times New Roman" w:hAnsi="Times New Roman" w:cs="Times New Roman"/>
          <w:color w:val="000000"/>
          <w:sz w:val="24"/>
          <w:szCs w:val="24"/>
        </w:rPr>
        <w:t>L’idée est de mettre ensemble les informations recueillies lorsqu’elles vont ensemble et de les distinguer lorsqu’elles sont différentes. Pour cela, il faut déterminer le ou les critères de classement. Or, ces critères peuvent être multiples. Toute la difficulté est alors de choisir le ou les critères le(s) plus adapté(s) aux informations que vous avez recueillies et à l’utilisation que vous voulez en faire.</w:t>
      </w:r>
    </w:p>
    <w:p w14:paraId="7E61D0A5" w14:textId="77777777" w:rsidR="001F1B3A" w:rsidRDefault="001F1B3A" w:rsidP="001F1B3A">
      <w:pPr>
        <w:spacing w:after="120" w:line="276"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Il faut ensuite intégrer des éléments de réflexion sur chacune des questions, notions qui ressortent des documents pour procéder à une analyse globale. Cette réflexion doit être nourrie </w:t>
      </w:r>
      <w:r>
        <w:rPr>
          <w:rFonts w:ascii="Times New Roman" w:hAnsi="Times New Roman" w:cs="Times New Roman"/>
          <w:color w:val="000000"/>
          <w:sz w:val="24"/>
          <w:szCs w:val="24"/>
        </w:rPr>
        <w:lastRenderedPageBreak/>
        <w:t>par le cours ou autres apports substantiels sur la question objet de la dissertation. Le cas échéant les décisions de justice doivent être replacés dans le contexte jurisprudentiel.</w:t>
      </w:r>
    </w:p>
    <w:p w14:paraId="098E58FC" w14:textId="77777777" w:rsidR="001F1B3A" w:rsidRDefault="001F1B3A" w:rsidP="001F1B3A">
      <w:pPr>
        <w:spacing w:after="120" w:line="276" w:lineRule="auto"/>
        <w:ind w:firstLine="284"/>
        <w:jc w:val="both"/>
        <w:rPr>
          <w:rFonts w:ascii="Times New Roman" w:hAnsi="Times New Roman" w:cs="Times New Roman"/>
          <w:color w:val="000000"/>
          <w:sz w:val="24"/>
          <w:szCs w:val="24"/>
        </w:rPr>
      </w:pPr>
    </w:p>
    <w:p w14:paraId="34F86595" w14:textId="77777777" w:rsidR="001F1B3A" w:rsidRPr="008A250D" w:rsidRDefault="001F1B3A" w:rsidP="001F1B3A">
      <w:pPr>
        <w:spacing w:after="120" w:line="276" w:lineRule="auto"/>
        <w:ind w:firstLine="284"/>
        <w:jc w:val="both"/>
        <w:rPr>
          <w:rFonts w:ascii="Times New Roman" w:hAnsi="Times New Roman" w:cs="Times New Roman"/>
          <w:sz w:val="24"/>
          <w:szCs w:val="24"/>
        </w:rPr>
      </w:pPr>
      <w:r>
        <w:rPr>
          <w:rFonts w:ascii="Times New Roman" w:hAnsi="Times New Roman" w:cs="Times New Roman"/>
          <w:b/>
          <w:color w:val="000000"/>
          <w:sz w:val="24"/>
          <w:szCs w:val="24"/>
        </w:rPr>
        <w:t xml:space="preserve">2. </w:t>
      </w:r>
      <w:r w:rsidRPr="008A250D">
        <w:rPr>
          <w:rFonts w:ascii="Times New Roman" w:hAnsi="Times New Roman" w:cs="Times New Roman"/>
          <w:b/>
          <w:color w:val="000000"/>
          <w:sz w:val="24"/>
          <w:szCs w:val="24"/>
        </w:rPr>
        <w:t xml:space="preserve">Rédaction </w:t>
      </w:r>
    </w:p>
    <w:p w14:paraId="385DDB26" w14:textId="77777777" w:rsidR="001F1B3A" w:rsidRDefault="001F1B3A" w:rsidP="001F1B3A">
      <w:pPr>
        <w:spacing w:after="120" w:line="276"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La dissertation</w:t>
      </w:r>
      <w:r w:rsidRPr="008A250D">
        <w:rPr>
          <w:rFonts w:ascii="Times New Roman" w:hAnsi="Times New Roman" w:cs="Times New Roman"/>
          <w:color w:val="000000"/>
          <w:sz w:val="24"/>
          <w:szCs w:val="24"/>
        </w:rPr>
        <w:t xml:space="preserve"> doit </w:t>
      </w:r>
      <w:r w:rsidRPr="00F54095">
        <w:rPr>
          <w:rFonts w:ascii="Times New Roman" w:hAnsi="Times New Roman" w:cs="Times New Roman"/>
          <w:bCs/>
          <w:color w:val="000000"/>
          <w:sz w:val="24"/>
          <w:szCs w:val="24"/>
        </w:rPr>
        <w:t>être construite selon les lignes de force précédemment dégagées, selon les regroupements</w:t>
      </w:r>
      <w:r w:rsidRPr="008A250D">
        <w:rPr>
          <w:rFonts w:ascii="Times New Roman" w:hAnsi="Times New Roman" w:cs="Times New Roman"/>
          <w:color w:val="000000"/>
          <w:sz w:val="24"/>
          <w:szCs w:val="24"/>
        </w:rPr>
        <w:t xml:space="preserve"> effectués. </w:t>
      </w:r>
      <w:r>
        <w:rPr>
          <w:rFonts w:ascii="Times New Roman" w:hAnsi="Times New Roman" w:cs="Times New Roman"/>
          <w:color w:val="000000"/>
          <w:sz w:val="24"/>
          <w:szCs w:val="24"/>
        </w:rPr>
        <w:t>L</w:t>
      </w:r>
      <w:r w:rsidRPr="008A250D">
        <w:rPr>
          <w:rFonts w:ascii="Times New Roman" w:hAnsi="Times New Roman" w:cs="Times New Roman"/>
          <w:color w:val="000000"/>
          <w:sz w:val="24"/>
          <w:szCs w:val="24"/>
        </w:rPr>
        <w:t xml:space="preserve">e plan à respecter </w:t>
      </w:r>
      <w:r>
        <w:rPr>
          <w:rFonts w:ascii="Times New Roman" w:hAnsi="Times New Roman" w:cs="Times New Roman"/>
          <w:color w:val="000000"/>
          <w:sz w:val="24"/>
          <w:szCs w:val="24"/>
        </w:rPr>
        <w:t>est</w:t>
      </w:r>
      <w:r w:rsidRPr="008A250D">
        <w:rPr>
          <w:rFonts w:ascii="Times New Roman" w:hAnsi="Times New Roman" w:cs="Times New Roman"/>
          <w:color w:val="000000"/>
          <w:sz w:val="24"/>
          <w:szCs w:val="24"/>
        </w:rPr>
        <w:t xml:space="preserve"> celui que vous avez progressivement découvert au cours des étapes précédentes.</w:t>
      </w:r>
      <w:r>
        <w:rPr>
          <w:rFonts w:ascii="Times New Roman" w:hAnsi="Times New Roman" w:cs="Times New Roman"/>
          <w:color w:val="000000"/>
          <w:sz w:val="24"/>
          <w:szCs w:val="24"/>
        </w:rPr>
        <w:t xml:space="preserve"> Tous les documents doivent se retrouver dans les différentes parties et certains peuvent se retrouver dans plusieurs parties.</w:t>
      </w:r>
    </w:p>
    <w:p w14:paraId="03AD085D" w14:textId="77777777" w:rsidR="001F1B3A" w:rsidRPr="001051EA" w:rsidRDefault="001F1B3A" w:rsidP="001F1B3A">
      <w:pPr>
        <w:spacing w:after="120" w:line="276"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Les développements doivent consister en une analyse et un commentaire des apports des documents, la question juridique qui en découle et la manière dont elle est/ou pas résolue qui s’y rattachent. Le lien entre l’arrêt et les développements extérieurs doit être clairement expliqué.</w:t>
      </w:r>
    </w:p>
    <w:p w14:paraId="20269D2C" w14:textId="77777777" w:rsidR="001F1B3A" w:rsidRDefault="001F1B3A" w:rsidP="001F1B3A">
      <w:pPr>
        <w:spacing w:after="120" w:line="276" w:lineRule="auto"/>
        <w:ind w:firstLine="284"/>
        <w:jc w:val="both"/>
        <w:rPr>
          <w:rFonts w:ascii="Times New Roman" w:hAnsi="Times New Roman" w:cs="Times New Roman"/>
          <w:color w:val="000000"/>
          <w:sz w:val="24"/>
          <w:szCs w:val="24"/>
        </w:rPr>
      </w:pPr>
      <w:r w:rsidRPr="00FD021B">
        <w:rPr>
          <w:rFonts w:ascii="Times New Roman" w:hAnsi="Times New Roman" w:cs="Times New Roman"/>
          <w:bCs/>
          <w:color w:val="000000"/>
          <w:sz w:val="24"/>
          <w:szCs w:val="24"/>
        </w:rPr>
        <w:t>Quant à l'introduction</w:t>
      </w:r>
      <w:r w:rsidRPr="008A25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il </w:t>
      </w:r>
      <w:r w:rsidRPr="008A250D">
        <w:rPr>
          <w:rFonts w:ascii="Times New Roman" w:hAnsi="Times New Roman" w:cs="Times New Roman"/>
          <w:color w:val="000000"/>
          <w:sz w:val="24"/>
          <w:szCs w:val="24"/>
        </w:rPr>
        <w:t xml:space="preserve">s'agit d'abord de </w:t>
      </w:r>
      <w:r w:rsidRPr="006C1BC3">
        <w:rPr>
          <w:rFonts w:ascii="Times New Roman" w:hAnsi="Times New Roman" w:cs="Times New Roman"/>
          <w:bCs/>
          <w:color w:val="000000"/>
          <w:sz w:val="24"/>
          <w:szCs w:val="24"/>
        </w:rPr>
        <w:t>présenter le sujet</w:t>
      </w:r>
      <w:r w:rsidRPr="008A250D">
        <w:rPr>
          <w:rFonts w:ascii="Times New Roman" w:hAnsi="Times New Roman" w:cs="Times New Roman"/>
          <w:color w:val="000000"/>
          <w:sz w:val="24"/>
          <w:szCs w:val="24"/>
        </w:rPr>
        <w:t>. Vous pouvez, pour ce faire, citer une phrase tirée d'un des documents ou alors vous contenter, de présenter le problèm</w:t>
      </w:r>
      <w:r>
        <w:rPr>
          <w:rFonts w:ascii="Times New Roman" w:hAnsi="Times New Roman" w:cs="Times New Roman"/>
          <w:color w:val="000000"/>
          <w:sz w:val="24"/>
          <w:szCs w:val="24"/>
        </w:rPr>
        <w:t xml:space="preserve">e. </w:t>
      </w:r>
      <w:r w:rsidRPr="00483677">
        <w:rPr>
          <w:rFonts w:ascii="Times New Roman" w:hAnsi="Times New Roman" w:cs="Times New Roman"/>
          <w:color w:val="000000"/>
          <w:sz w:val="24"/>
          <w:szCs w:val="24"/>
        </w:rPr>
        <w:t xml:space="preserve">Il s'agit, ensuite, </w:t>
      </w:r>
      <w:r w:rsidRPr="006C1BC3">
        <w:rPr>
          <w:rFonts w:ascii="Times New Roman" w:hAnsi="Times New Roman" w:cs="Times New Roman"/>
          <w:color w:val="000000"/>
          <w:sz w:val="24"/>
          <w:szCs w:val="24"/>
        </w:rPr>
        <w:t>d'expliciter la problématique</w:t>
      </w:r>
      <w:r w:rsidRPr="00483677">
        <w:rPr>
          <w:rFonts w:ascii="Times New Roman" w:hAnsi="Times New Roman" w:cs="Times New Roman"/>
          <w:color w:val="000000"/>
          <w:sz w:val="24"/>
          <w:szCs w:val="24"/>
        </w:rPr>
        <w:t xml:space="preserve"> (sous forme d'interrogations éventuellement) c'est-à-dire d'expliquer les quelques idées générales qui se dégagent de l'ensemble des documents</w:t>
      </w:r>
      <w:r>
        <w:rPr>
          <w:rFonts w:ascii="Times New Roman" w:hAnsi="Times New Roman" w:cs="Times New Roman"/>
          <w:color w:val="000000"/>
          <w:sz w:val="24"/>
          <w:szCs w:val="24"/>
        </w:rPr>
        <w:t xml:space="preserve">. </w:t>
      </w:r>
      <w:r w:rsidRPr="006C1BC3">
        <w:rPr>
          <w:rFonts w:ascii="Times New Roman" w:hAnsi="Times New Roman" w:cs="Times New Roman"/>
          <w:color w:val="000000"/>
          <w:sz w:val="24"/>
          <w:szCs w:val="24"/>
        </w:rPr>
        <w:t xml:space="preserve">Il s'agit, enfin, </w:t>
      </w:r>
      <w:r w:rsidRPr="00D20A84">
        <w:rPr>
          <w:rFonts w:ascii="Times New Roman" w:hAnsi="Times New Roman" w:cs="Times New Roman"/>
          <w:color w:val="000000"/>
          <w:sz w:val="24"/>
          <w:szCs w:val="24"/>
        </w:rPr>
        <w:t>de présenter le plan qui sera suivi.</w:t>
      </w:r>
      <w:r w:rsidRPr="006C1BC3">
        <w:rPr>
          <w:rFonts w:ascii="Times New Roman" w:hAnsi="Times New Roman" w:cs="Times New Roman"/>
          <w:color w:val="000000"/>
          <w:sz w:val="24"/>
          <w:szCs w:val="24"/>
        </w:rPr>
        <w:t xml:space="preserve"> Celui-ci découle en principe directement de ce qui a été exposé précédemment. Il est conseillé ici d'utiliser mot pour mot les termes qui constitueront les titres de vos parties</w:t>
      </w:r>
      <w:r>
        <w:rPr>
          <w:rFonts w:ascii="Times New Roman" w:hAnsi="Times New Roman" w:cs="Times New Roman"/>
          <w:color w:val="000000"/>
          <w:sz w:val="24"/>
          <w:szCs w:val="24"/>
        </w:rPr>
        <w:t>.</w:t>
      </w:r>
    </w:p>
    <w:p w14:paraId="04685C1B" w14:textId="77777777" w:rsidR="001F1B3A" w:rsidRDefault="001F1B3A" w:rsidP="001F1B3A">
      <w:pPr>
        <w:spacing w:after="120" w:line="276" w:lineRule="auto"/>
        <w:ind w:firstLine="284"/>
        <w:jc w:val="both"/>
        <w:rPr>
          <w:rFonts w:ascii="Times New Roman" w:hAnsi="Times New Roman" w:cs="Times New Roman"/>
          <w:color w:val="000000"/>
          <w:sz w:val="24"/>
          <w:szCs w:val="24"/>
        </w:rPr>
      </w:pPr>
      <w:r w:rsidRPr="00F54095">
        <w:rPr>
          <w:rFonts w:ascii="Times New Roman" w:hAnsi="Times New Roman" w:cs="Times New Roman"/>
          <w:bCs/>
          <w:color w:val="000000"/>
          <w:sz w:val="24"/>
          <w:szCs w:val="24"/>
        </w:rPr>
        <w:t>Ne négligez pas</w:t>
      </w:r>
      <w:r>
        <w:rPr>
          <w:rFonts w:ascii="Times New Roman" w:hAnsi="Times New Roman" w:cs="Times New Roman"/>
          <w:bCs/>
          <w:color w:val="000000"/>
          <w:sz w:val="24"/>
          <w:szCs w:val="24"/>
        </w:rPr>
        <w:t xml:space="preserve"> </w:t>
      </w:r>
      <w:r w:rsidRPr="00F54095">
        <w:rPr>
          <w:rFonts w:ascii="Times New Roman" w:hAnsi="Times New Roman" w:cs="Times New Roman"/>
          <w:bCs/>
          <w:color w:val="000000"/>
          <w:sz w:val="24"/>
          <w:szCs w:val="24"/>
        </w:rPr>
        <w:t>les transitions entre les parties et les sous-parties ainsi que les chapeaux</w:t>
      </w:r>
      <w:r>
        <w:rPr>
          <w:rFonts w:ascii="Times New Roman" w:hAnsi="Times New Roman" w:cs="Times New Roman"/>
          <w:color w:val="000000"/>
          <w:sz w:val="24"/>
          <w:szCs w:val="24"/>
        </w:rPr>
        <w:t xml:space="preserve"> </w:t>
      </w:r>
      <w:r w:rsidRPr="008A250D">
        <w:rPr>
          <w:rFonts w:ascii="Times New Roman" w:hAnsi="Times New Roman" w:cs="Times New Roman"/>
          <w:color w:val="000000"/>
          <w:sz w:val="24"/>
          <w:szCs w:val="24"/>
        </w:rPr>
        <w:t xml:space="preserve">annonçant chaque partie et sous-partie </w:t>
      </w:r>
      <w:r>
        <w:rPr>
          <w:rFonts w:ascii="Times New Roman" w:hAnsi="Times New Roman" w:cs="Times New Roman"/>
          <w:color w:val="000000"/>
          <w:sz w:val="24"/>
          <w:szCs w:val="24"/>
        </w:rPr>
        <w:t>en faisant apparaître leur intitulé</w:t>
      </w:r>
      <w:r w:rsidRPr="008A250D">
        <w:rPr>
          <w:rFonts w:ascii="Times New Roman" w:hAnsi="Times New Roman" w:cs="Times New Roman"/>
          <w:color w:val="000000"/>
          <w:sz w:val="24"/>
          <w:szCs w:val="24"/>
        </w:rPr>
        <w:t>. Votre présentation doit « couler</w:t>
      </w:r>
      <w:r>
        <w:rPr>
          <w:rFonts w:ascii="Times New Roman" w:hAnsi="Times New Roman" w:cs="Times New Roman"/>
          <w:color w:val="000000"/>
          <w:sz w:val="24"/>
          <w:szCs w:val="24"/>
        </w:rPr>
        <w:t>. »</w:t>
      </w:r>
    </w:p>
    <w:p w14:paraId="32A23759" w14:textId="77777777" w:rsidR="001F1B3A" w:rsidRPr="006C1BC3" w:rsidRDefault="001F1B3A" w:rsidP="001F1B3A">
      <w:pPr>
        <w:spacing w:after="120" w:line="276" w:lineRule="auto"/>
        <w:ind w:firstLine="284"/>
        <w:jc w:val="both"/>
        <w:rPr>
          <w:rFonts w:ascii="Times New Roman" w:hAnsi="Times New Roman" w:cs="Times New Roman"/>
          <w:sz w:val="24"/>
          <w:szCs w:val="24"/>
        </w:rPr>
      </w:pPr>
    </w:p>
    <w:p w14:paraId="14322C5F" w14:textId="77777777" w:rsidR="001F1B3A" w:rsidRDefault="001F1B3A" w:rsidP="001F1B3A">
      <w:pPr>
        <w:spacing w:after="120" w:line="276" w:lineRule="auto"/>
        <w:ind w:firstLine="284"/>
      </w:pPr>
    </w:p>
    <w:p w14:paraId="63DD0696" w14:textId="77777777" w:rsidR="001F1B3A" w:rsidRPr="008A250D" w:rsidRDefault="001F1B3A" w:rsidP="001F1B3A">
      <w:pPr>
        <w:spacing w:after="120" w:line="276" w:lineRule="auto"/>
        <w:ind w:firstLine="284"/>
        <w:jc w:val="both"/>
        <w:rPr>
          <w:rFonts w:ascii="Times New Roman" w:hAnsi="Times New Roman" w:cs="Times New Roman"/>
          <w:sz w:val="24"/>
          <w:szCs w:val="24"/>
        </w:rPr>
      </w:pPr>
    </w:p>
    <w:p w14:paraId="31528CAC" w14:textId="77777777" w:rsidR="001F1B3A" w:rsidRDefault="001F1B3A" w:rsidP="001F1B3A">
      <w:pPr>
        <w:spacing w:after="120" w:line="276" w:lineRule="auto"/>
        <w:ind w:firstLine="284"/>
        <w:jc w:val="both"/>
        <w:rPr>
          <w:rFonts w:ascii="Times New Roman" w:hAnsi="Times New Roman" w:cs="Times New Roman"/>
          <w:b/>
          <w:color w:val="000000"/>
          <w:sz w:val="24"/>
          <w:szCs w:val="24"/>
        </w:rPr>
      </w:pPr>
    </w:p>
    <w:p w14:paraId="1BD24874" w14:textId="159215A2" w:rsidR="008A250D" w:rsidRPr="001F1B3A" w:rsidRDefault="008A250D" w:rsidP="001F1B3A">
      <w:pPr>
        <w:spacing w:after="120" w:line="259" w:lineRule="auto"/>
        <w:rPr>
          <w:rFonts w:ascii="Times New Roman" w:hAnsi="Times New Roman" w:cs="Times New Roman"/>
          <w:b/>
          <w:color w:val="000000"/>
          <w:sz w:val="24"/>
          <w:szCs w:val="24"/>
        </w:rPr>
      </w:pPr>
    </w:p>
    <w:sectPr w:rsidR="008A250D" w:rsidRPr="001F1B3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B717" w14:textId="77777777" w:rsidR="00D2302F" w:rsidRDefault="00D2302F" w:rsidP="00CF2403">
      <w:pPr>
        <w:spacing w:after="0" w:line="240" w:lineRule="auto"/>
      </w:pPr>
      <w:r>
        <w:separator/>
      </w:r>
    </w:p>
  </w:endnote>
  <w:endnote w:type="continuationSeparator" w:id="0">
    <w:p w14:paraId="4872670D" w14:textId="77777777" w:rsidR="00D2302F" w:rsidRDefault="00D2302F" w:rsidP="00CF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787406"/>
      <w:docPartObj>
        <w:docPartGallery w:val="Page Numbers (Bottom of Page)"/>
        <w:docPartUnique/>
      </w:docPartObj>
    </w:sdtPr>
    <w:sdtEndPr>
      <w:rPr>
        <w:rFonts w:ascii="Times New Roman" w:hAnsi="Times New Roman" w:cs="Times New Roman"/>
      </w:rPr>
    </w:sdtEndPr>
    <w:sdtContent>
      <w:p w14:paraId="0BA21470" w14:textId="5EC39304" w:rsidR="001244F9" w:rsidRPr="00CF2403" w:rsidRDefault="001244F9">
        <w:pPr>
          <w:pStyle w:val="Pieddepage"/>
          <w:jc w:val="right"/>
          <w:rPr>
            <w:rFonts w:ascii="Times New Roman" w:hAnsi="Times New Roman" w:cs="Times New Roman"/>
          </w:rPr>
        </w:pPr>
        <w:r w:rsidRPr="00CF2403">
          <w:rPr>
            <w:rFonts w:ascii="Times New Roman" w:hAnsi="Times New Roman" w:cs="Times New Roman"/>
          </w:rPr>
          <w:fldChar w:fldCharType="begin"/>
        </w:r>
        <w:r w:rsidRPr="00CF2403">
          <w:rPr>
            <w:rFonts w:ascii="Times New Roman" w:hAnsi="Times New Roman" w:cs="Times New Roman"/>
          </w:rPr>
          <w:instrText>PAGE   \* MERGEFORMAT</w:instrText>
        </w:r>
        <w:r w:rsidRPr="00CF2403">
          <w:rPr>
            <w:rFonts w:ascii="Times New Roman" w:hAnsi="Times New Roman" w:cs="Times New Roman"/>
          </w:rPr>
          <w:fldChar w:fldCharType="separate"/>
        </w:r>
        <w:r w:rsidR="000853BC">
          <w:rPr>
            <w:rFonts w:ascii="Times New Roman" w:hAnsi="Times New Roman" w:cs="Times New Roman"/>
            <w:noProof/>
          </w:rPr>
          <w:t>28</w:t>
        </w:r>
        <w:r w:rsidRPr="00CF2403">
          <w:rPr>
            <w:rFonts w:ascii="Times New Roman" w:hAnsi="Times New Roman" w:cs="Times New Roman"/>
          </w:rPr>
          <w:fldChar w:fldCharType="end"/>
        </w:r>
      </w:p>
    </w:sdtContent>
  </w:sdt>
  <w:p w14:paraId="72BB9C2F" w14:textId="77777777" w:rsidR="001244F9" w:rsidRDefault="001244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CFBE" w14:textId="77777777" w:rsidR="00D2302F" w:rsidRDefault="00D2302F" w:rsidP="00CF2403">
      <w:pPr>
        <w:spacing w:after="0" w:line="240" w:lineRule="auto"/>
      </w:pPr>
      <w:r>
        <w:separator/>
      </w:r>
    </w:p>
  </w:footnote>
  <w:footnote w:type="continuationSeparator" w:id="0">
    <w:p w14:paraId="306EDA40" w14:textId="77777777" w:rsidR="00D2302F" w:rsidRDefault="00D2302F" w:rsidP="00CF2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D4F"/>
    <w:multiLevelType w:val="multilevel"/>
    <w:tmpl w:val="13C8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25EE"/>
    <w:multiLevelType w:val="multilevel"/>
    <w:tmpl w:val="9E1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F5BFC"/>
    <w:multiLevelType w:val="multilevel"/>
    <w:tmpl w:val="89668DF0"/>
    <w:lvl w:ilvl="0">
      <w:start w:val="1"/>
      <w:numFmt w:val="none"/>
      <w:pStyle w:val="JuHHead"/>
      <w:suff w:val="nothing"/>
      <w:lvlText w:val="%1"/>
      <w:lvlJc w:val="left"/>
      <w:pPr>
        <w:ind w:left="0" w:firstLine="0"/>
      </w:pPr>
    </w:lvl>
    <w:lvl w:ilvl="1">
      <w:start w:val="1"/>
      <w:numFmt w:val="upperRoman"/>
      <w:pStyle w:val="JuHIRoman"/>
      <w:suff w:val="space"/>
      <w:lvlText w:val="%2."/>
      <w:lvlJc w:val="left"/>
      <w:pPr>
        <w:ind w:left="357" w:hanging="357"/>
      </w:pPr>
    </w:lvl>
    <w:lvl w:ilvl="2">
      <w:start w:val="1"/>
      <w:numFmt w:val="upperLetter"/>
      <w:pStyle w:val="JuHA"/>
      <w:lvlText w:val="%3."/>
      <w:lvlJc w:val="left"/>
      <w:pPr>
        <w:ind w:left="584" w:hanging="352"/>
      </w:pPr>
    </w:lvl>
    <w:lvl w:ilvl="3">
      <w:start w:val="1"/>
      <w:numFmt w:val="decimal"/>
      <w:pStyle w:val="JuH1"/>
      <w:lvlText w:val="%4."/>
      <w:lvlJc w:val="left"/>
      <w:pPr>
        <w:ind w:left="731" w:hanging="300"/>
      </w:pPr>
    </w:lvl>
    <w:lvl w:ilvl="4">
      <w:start w:val="1"/>
      <w:numFmt w:val="lowerLetter"/>
      <w:pStyle w:val="JuHa0"/>
      <w:lvlText w:val="(%5)"/>
      <w:lvlJc w:val="left"/>
      <w:pPr>
        <w:ind w:left="975" w:hanging="340"/>
      </w:pPr>
    </w:lvl>
    <w:lvl w:ilvl="5">
      <w:start w:val="1"/>
      <w:numFmt w:val="lowerRoman"/>
      <w:pStyle w:val="JuHi"/>
      <w:suff w:val="space"/>
      <w:lvlText w:val="(%6)"/>
      <w:lvlJc w:val="left"/>
      <w:pPr>
        <w:ind w:left="1191" w:hanging="358"/>
      </w:pPr>
    </w:lvl>
    <w:lvl w:ilvl="6">
      <w:start w:val="1"/>
      <w:numFmt w:val="decimal"/>
      <w:pStyle w:val="JuHalpha"/>
      <w:lvlText w:val="(%7)"/>
      <w:lvlJc w:val="left"/>
      <w:pPr>
        <w:ind w:left="1372" w:hanging="334"/>
      </w:pPr>
    </w:lvl>
    <w:lvl w:ilvl="7">
      <w:start w:val="1"/>
      <w:numFmt w:val="bullet"/>
      <w:pStyle w:val="JuH"/>
      <w:lvlText w:val="‒"/>
      <w:lvlJc w:val="left"/>
      <w:pPr>
        <w:ind w:left="1418" w:hanging="227"/>
      </w:pPr>
      <w:rPr>
        <w:rFonts w:ascii="Times New Roman" w:hAnsi="Times New Roman" w:cs="Times New Roman" w:hint="default"/>
        <w:color w:val="auto"/>
      </w:rPr>
    </w:lvl>
    <w:lvl w:ilvl="8">
      <w:start w:val="1"/>
      <w:numFmt w:val="bullet"/>
      <w:pStyle w:val="ECHRHeading9"/>
      <w:lvlText w:val="▪"/>
      <w:lvlJc w:val="left"/>
      <w:pPr>
        <w:ind w:left="1644" w:hanging="226"/>
      </w:pPr>
      <w:rPr>
        <w:rFonts w:ascii="Times New Roman" w:hAnsi="Times New Roman" w:cs="Times New Roman" w:hint="default"/>
        <w:color w:val="auto"/>
      </w:rPr>
    </w:lvl>
  </w:abstractNum>
  <w:abstractNum w:abstractNumId="3" w15:restartNumberingAfterBreak="0">
    <w:nsid w:val="171835BA"/>
    <w:multiLevelType w:val="multilevel"/>
    <w:tmpl w:val="DE96CE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97607"/>
    <w:multiLevelType w:val="hybridMultilevel"/>
    <w:tmpl w:val="82A208AA"/>
    <w:lvl w:ilvl="0" w:tplc="0D08276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3CC5142D"/>
    <w:multiLevelType w:val="hybridMultilevel"/>
    <w:tmpl w:val="ED80E34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40A12DE5"/>
    <w:multiLevelType w:val="hybridMultilevel"/>
    <w:tmpl w:val="45565888"/>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4C1DE0"/>
    <w:multiLevelType w:val="multilevel"/>
    <w:tmpl w:val="980E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731C2"/>
    <w:multiLevelType w:val="multilevel"/>
    <w:tmpl w:val="58C86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6B9429C"/>
    <w:multiLevelType w:val="multilevel"/>
    <w:tmpl w:val="4CD28D7E"/>
    <w:lvl w:ilvl="0">
      <w:start w:val="1"/>
      <w:numFmt w:val="none"/>
      <w:suff w:val="nothing"/>
      <w:lvlText w:val=""/>
      <w:lvlJc w:val="left"/>
      <w:pPr>
        <w:ind w:left="0" w:firstLine="0"/>
      </w:pPr>
    </w:lvl>
    <w:lvl w:ilvl="1">
      <w:start w:val="1"/>
      <w:numFmt w:val="upperRoman"/>
      <w:suff w:val="space"/>
      <w:lvlText w:val="%2."/>
      <w:lvlJc w:val="left"/>
      <w:pPr>
        <w:ind w:left="499" w:hanging="357"/>
      </w:pPr>
      <w:rPr>
        <w:sz w:val="24"/>
      </w:rPr>
    </w:lvl>
    <w:lvl w:ilvl="2">
      <w:start w:val="1"/>
      <w:numFmt w:val="upperLetter"/>
      <w:lvlText w:val="%3."/>
      <w:lvlJc w:val="left"/>
      <w:pPr>
        <w:ind w:left="494" w:hanging="352"/>
      </w:pPr>
    </w:lvl>
    <w:lvl w:ilvl="3">
      <w:start w:val="1"/>
      <w:numFmt w:val="decimal"/>
      <w:lvlText w:val="%4."/>
      <w:lvlJc w:val="left"/>
      <w:pPr>
        <w:ind w:left="1010" w:hanging="300"/>
      </w:pPr>
    </w:lvl>
    <w:lvl w:ilvl="4">
      <w:start w:val="1"/>
      <w:numFmt w:val="lowerLetter"/>
      <w:lvlText w:val="%5)"/>
      <w:lvlJc w:val="left"/>
      <w:pPr>
        <w:ind w:left="340" w:hanging="340"/>
      </w:pPr>
    </w:lvl>
    <w:lvl w:ilvl="5">
      <w:start w:val="1"/>
      <w:numFmt w:val="lowerRoman"/>
      <w:suff w:val="space"/>
      <w:lvlText w:val="%6."/>
      <w:lvlJc w:val="left"/>
      <w:pPr>
        <w:ind w:left="1191" w:hanging="358"/>
      </w:p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cs="Times New Roman" w:hint="default"/>
        <w:color w:val="auto"/>
      </w:rPr>
    </w:lvl>
    <w:lvl w:ilvl="8">
      <w:start w:val="1"/>
      <w:numFmt w:val="none"/>
      <w:lvlText w:val="%9"/>
      <w:lvlJc w:val="right"/>
      <w:pPr>
        <w:ind w:left="7313" w:hanging="180"/>
      </w:pPr>
    </w:lvl>
  </w:abstractNum>
  <w:abstractNum w:abstractNumId="10" w15:restartNumberingAfterBreak="0">
    <w:nsid w:val="77B832AD"/>
    <w:multiLevelType w:val="hybridMultilevel"/>
    <w:tmpl w:val="4D4E2874"/>
    <w:lvl w:ilvl="0" w:tplc="EEA6E538">
      <w:numFmt w:val="bullet"/>
      <w:lvlText w:val="-"/>
      <w:lvlJc w:val="left"/>
      <w:pPr>
        <w:ind w:left="405" w:hanging="360"/>
      </w:pPr>
      <w:rPr>
        <w:rFonts w:ascii="Calibri" w:eastAsiaTheme="minorHAnsi" w:hAnsi="Calibri" w:cs="Calibri"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3">
    <w:abstractNumId w:val="2"/>
  </w:num>
  <w:num w:numId="14">
    <w:abstractNumId w:val="1"/>
  </w:num>
  <w:num w:numId="15">
    <w:abstractNumId w:val="7"/>
  </w:num>
  <w:num w:numId="16">
    <w:abstractNumId w:val="0"/>
  </w:num>
  <w:num w:numId="17">
    <w:abstractNumId w:val="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FB"/>
    <w:rsid w:val="00024C08"/>
    <w:rsid w:val="00032A64"/>
    <w:rsid w:val="00056B94"/>
    <w:rsid w:val="00072A75"/>
    <w:rsid w:val="000853BC"/>
    <w:rsid w:val="00087DCD"/>
    <w:rsid w:val="001244F9"/>
    <w:rsid w:val="00140F7F"/>
    <w:rsid w:val="00141B6E"/>
    <w:rsid w:val="00170BD3"/>
    <w:rsid w:val="001A5BD2"/>
    <w:rsid w:val="001B6C43"/>
    <w:rsid w:val="001F1523"/>
    <w:rsid w:val="001F1B3A"/>
    <w:rsid w:val="002302D6"/>
    <w:rsid w:val="0023660F"/>
    <w:rsid w:val="00242C7E"/>
    <w:rsid w:val="002472E9"/>
    <w:rsid w:val="0025108B"/>
    <w:rsid w:val="002544F7"/>
    <w:rsid w:val="002831B1"/>
    <w:rsid w:val="002861A4"/>
    <w:rsid w:val="002A09A2"/>
    <w:rsid w:val="002B6426"/>
    <w:rsid w:val="002C1DB9"/>
    <w:rsid w:val="0038191C"/>
    <w:rsid w:val="003A727F"/>
    <w:rsid w:val="003B1ECC"/>
    <w:rsid w:val="003B3761"/>
    <w:rsid w:val="003B3C17"/>
    <w:rsid w:val="00417B1F"/>
    <w:rsid w:val="00453495"/>
    <w:rsid w:val="00497D25"/>
    <w:rsid w:val="004A60C6"/>
    <w:rsid w:val="004C5A48"/>
    <w:rsid w:val="004D15FA"/>
    <w:rsid w:val="004E5C81"/>
    <w:rsid w:val="00501463"/>
    <w:rsid w:val="005433AE"/>
    <w:rsid w:val="005564A1"/>
    <w:rsid w:val="00573B9D"/>
    <w:rsid w:val="005E5498"/>
    <w:rsid w:val="005F06D7"/>
    <w:rsid w:val="00624898"/>
    <w:rsid w:val="00667B39"/>
    <w:rsid w:val="00681508"/>
    <w:rsid w:val="00684776"/>
    <w:rsid w:val="006A4102"/>
    <w:rsid w:val="0072723E"/>
    <w:rsid w:val="007379F4"/>
    <w:rsid w:val="007A3138"/>
    <w:rsid w:val="007A600A"/>
    <w:rsid w:val="007D3E67"/>
    <w:rsid w:val="007E22C3"/>
    <w:rsid w:val="007F7673"/>
    <w:rsid w:val="00826BD4"/>
    <w:rsid w:val="0083550A"/>
    <w:rsid w:val="0085108C"/>
    <w:rsid w:val="0085749A"/>
    <w:rsid w:val="0088554E"/>
    <w:rsid w:val="0089430E"/>
    <w:rsid w:val="008A250D"/>
    <w:rsid w:val="008C182A"/>
    <w:rsid w:val="008E70EB"/>
    <w:rsid w:val="00921003"/>
    <w:rsid w:val="00960CE5"/>
    <w:rsid w:val="0096107F"/>
    <w:rsid w:val="00982A15"/>
    <w:rsid w:val="009A69FB"/>
    <w:rsid w:val="009B1A26"/>
    <w:rsid w:val="009C74D0"/>
    <w:rsid w:val="009E6604"/>
    <w:rsid w:val="00A00B7F"/>
    <w:rsid w:val="00A04625"/>
    <w:rsid w:val="00A46312"/>
    <w:rsid w:val="00A4717C"/>
    <w:rsid w:val="00A5109F"/>
    <w:rsid w:val="00A93170"/>
    <w:rsid w:val="00B024C0"/>
    <w:rsid w:val="00B04130"/>
    <w:rsid w:val="00B05DDE"/>
    <w:rsid w:val="00B543E6"/>
    <w:rsid w:val="00B70185"/>
    <w:rsid w:val="00C2750A"/>
    <w:rsid w:val="00C50DAC"/>
    <w:rsid w:val="00C537A2"/>
    <w:rsid w:val="00C80D0D"/>
    <w:rsid w:val="00CD76A5"/>
    <w:rsid w:val="00CF2403"/>
    <w:rsid w:val="00D00698"/>
    <w:rsid w:val="00D039E8"/>
    <w:rsid w:val="00D2302F"/>
    <w:rsid w:val="00D450FD"/>
    <w:rsid w:val="00D942A0"/>
    <w:rsid w:val="00DB5F20"/>
    <w:rsid w:val="00DC60C8"/>
    <w:rsid w:val="00DF2ADB"/>
    <w:rsid w:val="00DF2C03"/>
    <w:rsid w:val="00DF4214"/>
    <w:rsid w:val="00DF733D"/>
    <w:rsid w:val="00E068BD"/>
    <w:rsid w:val="00E1531D"/>
    <w:rsid w:val="00E3124B"/>
    <w:rsid w:val="00E341C7"/>
    <w:rsid w:val="00E51F37"/>
    <w:rsid w:val="00E532FC"/>
    <w:rsid w:val="00E60995"/>
    <w:rsid w:val="00E8485C"/>
    <w:rsid w:val="00E92B60"/>
    <w:rsid w:val="00EB510C"/>
    <w:rsid w:val="00EC30AC"/>
    <w:rsid w:val="00EF03FE"/>
    <w:rsid w:val="00F12B3F"/>
    <w:rsid w:val="00F223B7"/>
    <w:rsid w:val="00F40E39"/>
    <w:rsid w:val="00F662AE"/>
    <w:rsid w:val="00F74F34"/>
    <w:rsid w:val="00F86891"/>
    <w:rsid w:val="00FA14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0396"/>
  <w15:chartTrackingRefBased/>
  <w15:docId w15:val="{14946DF9-36CB-4AE3-9D89-91B0F22C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FB"/>
    <w:pPr>
      <w:spacing w:line="256" w:lineRule="auto"/>
    </w:pPr>
    <w:rPr>
      <w:kern w:val="0"/>
      <w14:ligatures w14:val="none"/>
    </w:rPr>
  </w:style>
  <w:style w:type="paragraph" w:styleId="Titre1">
    <w:name w:val="heading 1"/>
    <w:basedOn w:val="Normal"/>
    <w:next w:val="Normal"/>
    <w:link w:val="Titre1Car"/>
    <w:qFormat/>
    <w:rsid w:val="00D450FD"/>
    <w:pPr>
      <w:keepNext/>
      <w:spacing w:before="240" w:after="60" w:line="240" w:lineRule="auto"/>
      <w:outlineLvl w:val="0"/>
    </w:pPr>
    <w:rPr>
      <w:rFonts w:ascii="Arial" w:eastAsia="Times New Roman" w:hAnsi="Arial" w:cs="Arial"/>
      <w:b/>
      <w:bCs/>
      <w:kern w:val="32"/>
      <w:sz w:val="32"/>
      <w:szCs w:val="32"/>
      <w:lang w:val="en-US"/>
    </w:rPr>
  </w:style>
  <w:style w:type="paragraph" w:styleId="Titre2">
    <w:name w:val="heading 2"/>
    <w:basedOn w:val="Normal"/>
    <w:next w:val="Normal"/>
    <w:link w:val="Titre2Car"/>
    <w:uiPriority w:val="9"/>
    <w:semiHidden/>
    <w:unhideWhenUsed/>
    <w:qFormat/>
    <w:rsid w:val="00C537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537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C537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537A2"/>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537A2"/>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537A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537A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537A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69FB"/>
    <w:pPr>
      <w:ind w:left="720"/>
      <w:contextualSpacing/>
    </w:pPr>
  </w:style>
  <w:style w:type="paragraph" w:customStyle="1" w:styleId="JuPara">
    <w:name w:val="Ju_Para"/>
    <w:aliases w:val="_Para,ECHR_Para,Para,Left,First line:  0 cm,Normal + TimesNewRomanPSMT,10 pt,Left:  1,27 cm,Line spacing:  1.5 l..."/>
    <w:basedOn w:val="Normal"/>
    <w:link w:val="JuParaCar"/>
    <w:uiPriority w:val="4"/>
    <w:qFormat/>
    <w:rsid w:val="002C1DB9"/>
    <w:pPr>
      <w:suppressAutoHyphens/>
      <w:spacing w:after="0" w:line="240" w:lineRule="auto"/>
      <w:ind w:firstLine="284"/>
      <w:jc w:val="both"/>
    </w:pPr>
    <w:rPr>
      <w:rFonts w:ascii="Times New Roman" w:eastAsia="Times New Roman" w:hAnsi="Times New Roman" w:cs="Times New Roman"/>
      <w:sz w:val="24"/>
      <w:szCs w:val="20"/>
      <w:lang w:eastAsia="ar-SA"/>
    </w:rPr>
  </w:style>
  <w:style w:type="character" w:customStyle="1" w:styleId="JuParaCar">
    <w:name w:val="Ju_Para Car"/>
    <w:link w:val="JuPara"/>
    <w:uiPriority w:val="4"/>
    <w:locked/>
    <w:rsid w:val="002C1DB9"/>
    <w:rPr>
      <w:rFonts w:ascii="Times New Roman" w:eastAsia="Times New Roman" w:hAnsi="Times New Roman" w:cs="Times New Roman"/>
      <w:kern w:val="0"/>
      <w:sz w:val="24"/>
      <w:szCs w:val="20"/>
      <w:lang w:eastAsia="ar-SA"/>
      <w14:ligatures w14:val="none"/>
    </w:rPr>
  </w:style>
  <w:style w:type="character" w:customStyle="1" w:styleId="Titre1Car">
    <w:name w:val="Titre 1 Car"/>
    <w:basedOn w:val="Policepardfaut"/>
    <w:link w:val="Titre1"/>
    <w:rsid w:val="00D450FD"/>
    <w:rPr>
      <w:rFonts w:ascii="Arial" w:eastAsia="Times New Roman" w:hAnsi="Arial" w:cs="Arial"/>
      <w:b/>
      <w:bCs/>
      <w:kern w:val="32"/>
      <w:sz w:val="32"/>
      <w:szCs w:val="32"/>
      <w:lang w:val="en-US"/>
      <w14:ligatures w14:val="none"/>
    </w:rPr>
  </w:style>
  <w:style w:type="character" w:styleId="Lienhypertexte">
    <w:name w:val="Hyperlink"/>
    <w:basedOn w:val="Policepardfaut"/>
    <w:uiPriority w:val="99"/>
    <w:unhideWhenUsed/>
    <w:rsid w:val="0085108C"/>
    <w:rPr>
      <w:color w:val="0563C1" w:themeColor="hyperlink"/>
      <w:u w:val="single"/>
    </w:rPr>
  </w:style>
  <w:style w:type="character" w:customStyle="1" w:styleId="ECHRParaChar">
    <w:name w:val="ECHR_Para Char"/>
    <w:aliases w:val="Ju_Para Char"/>
    <w:uiPriority w:val="12"/>
    <w:locked/>
    <w:rsid w:val="0085108C"/>
    <w:rPr>
      <w:rFonts w:ascii="Times New Roman" w:eastAsiaTheme="minorEastAsia" w:hAnsi="Times New Roman" w:cs="Times New Roman"/>
      <w:sz w:val="24"/>
      <w:lang w:val="en-US"/>
    </w:rPr>
  </w:style>
  <w:style w:type="paragraph" w:customStyle="1" w:styleId="JuHHead">
    <w:name w:val="Ju_H_Head"/>
    <w:aliases w:val="_Head_1,ECHR_Title_1,_Title_L_1"/>
    <w:basedOn w:val="Titre1"/>
    <w:next w:val="Normal"/>
    <w:uiPriority w:val="28"/>
    <w:qFormat/>
    <w:rsid w:val="00C537A2"/>
    <w:pPr>
      <w:keepLines/>
      <w:numPr>
        <w:numId w:val="12"/>
      </w:numPr>
      <w:tabs>
        <w:tab w:val="num" w:pos="360"/>
      </w:tabs>
      <w:spacing w:before="100" w:beforeAutospacing="1" w:after="240"/>
    </w:pPr>
    <w:rPr>
      <w:rFonts w:ascii="Times New Roman" w:hAnsi="Times New Roman" w:cs="Times New Roman"/>
      <w:b w:val="0"/>
      <w:caps/>
      <w:kern w:val="0"/>
      <w:sz w:val="28"/>
      <w:szCs w:val="28"/>
      <w:lang w:val="en-GB"/>
    </w:rPr>
  </w:style>
  <w:style w:type="paragraph" w:customStyle="1" w:styleId="JuHIRoman">
    <w:name w:val="Ju_H_I_Roman"/>
    <w:aliases w:val="_Head_2,ECHR_Heading_1"/>
    <w:basedOn w:val="Titre2"/>
    <w:next w:val="Normal"/>
    <w:uiPriority w:val="17"/>
    <w:qFormat/>
    <w:rsid w:val="00C537A2"/>
    <w:pPr>
      <w:numPr>
        <w:ilvl w:val="1"/>
        <w:numId w:val="12"/>
      </w:numPr>
      <w:tabs>
        <w:tab w:val="num" w:pos="360"/>
        <w:tab w:val="num" w:pos="1440"/>
      </w:tabs>
      <w:spacing w:before="100" w:beforeAutospacing="1" w:after="240" w:line="240" w:lineRule="auto"/>
      <w:ind w:left="0" w:firstLine="0"/>
    </w:pPr>
    <w:rPr>
      <w:rFonts w:ascii="Times New Roman" w:eastAsia="Times New Roman" w:hAnsi="Times New Roman" w:cs="Times New Roman"/>
      <w:bCs/>
      <w:caps/>
      <w:color w:val="auto"/>
      <w:sz w:val="24"/>
      <w:lang w:val="en-GB"/>
    </w:rPr>
  </w:style>
  <w:style w:type="paragraph" w:customStyle="1" w:styleId="JuHA">
    <w:name w:val="Ju_H_A"/>
    <w:aliases w:val="_Head_3,ECHR_Heading_2,Head_2"/>
    <w:basedOn w:val="Titre3"/>
    <w:next w:val="Normal"/>
    <w:uiPriority w:val="17"/>
    <w:qFormat/>
    <w:rsid w:val="00C537A2"/>
    <w:pPr>
      <w:numPr>
        <w:ilvl w:val="2"/>
        <w:numId w:val="12"/>
      </w:numPr>
      <w:tabs>
        <w:tab w:val="num" w:pos="360"/>
        <w:tab w:val="num" w:pos="2160"/>
      </w:tabs>
      <w:spacing w:before="100" w:beforeAutospacing="1" w:after="240" w:line="240" w:lineRule="auto"/>
      <w:ind w:left="0" w:firstLine="0"/>
    </w:pPr>
    <w:rPr>
      <w:rFonts w:ascii="Times New Roman" w:eastAsia="Times New Roman" w:hAnsi="Times New Roman" w:cs="Times New Roman"/>
      <w:b/>
      <w:bCs/>
      <w:color w:val="auto"/>
      <w:szCs w:val="22"/>
      <w:lang w:val="en-GB"/>
    </w:rPr>
  </w:style>
  <w:style w:type="paragraph" w:customStyle="1" w:styleId="JuH1">
    <w:name w:val="Ju_H_1."/>
    <w:aliases w:val="_Head_4,ECHR_Heading_3"/>
    <w:basedOn w:val="Titre4"/>
    <w:next w:val="Normal"/>
    <w:uiPriority w:val="17"/>
    <w:qFormat/>
    <w:rsid w:val="00C537A2"/>
    <w:pPr>
      <w:numPr>
        <w:ilvl w:val="3"/>
        <w:numId w:val="12"/>
      </w:numPr>
      <w:tabs>
        <w:tab w:val="num" w:pos="360"/>
        <w:tab w:val="num" w:pos="2880"/>
      </w:tabs>
      <w:spacing w:before="100" w:beforeAutospacing="1" w:after="120" w:line="240" w:lineRule="auto"/>
      <w:ind w:left="0" w:firstLine="0"/>
    </w:pPr>
    <w:rPr>
      <w:rFonts w:ascii="Times New Roman" w:eastAsia="Times New Roman" w:hAnsi="Times New Roman" w:cs="Times New Roman"/>
      <w:bCs/>
      <w:color w:val="auto"/>
      <w:sz w:val="24"/>
      <w:lang w:val="en-GB"/>
    </w:rPr>
  </w:style>
  <w:style w:type="paragraph" w:customStyle="1" w:styleId="JuHa0">
    <w:name w:val="Ju_H_a"/>
    <w:aliases w:val="_Head_5,ECHR_Heading_4"/>
    <w:basedOn w:val="Titre5"/>
    <w:next w:val="Normal"/>
    <w:uiPriority w:val="17"/>
    <w:qFormat/>
    <w:rsid w:val="00C537A2"/>
    <w:pPr>
      <w:numPr>
        <w:ilvl w:val="4"/>
        <w:numId w:val="12"/>
      </w:numPr>
      <w:tabs>
        <w:tab w:val="num" w:pos="360"/>
        <w:tab w:val="num" w:pos="3600"/>
      </w:tabs>
      <w:spacing w:before="100" w:beforeAutospacing="1" w:after="120" w:line="240" w:lineRule="auto"/>
      <w:ind w:left="0" w:firstLine="0"/>
    </w:pPr>
    <w:rPr>
      <w:rFonts w:ascii="Times New Roman" w:eastAsia="Times New Roman" w:hAnsi="Times New Roman" w:cs="Times New Roman"/>
      <w:b/>
      <w:bCs/>
      <w:color w:val="auto"/>
      <w:sz w:val="20"/>
      <w:lang w:val="en-GB"/>
    </w:rPr>
  </w:style>
  <w:style w:type="paragraph" w:customStyle="1" w:styleId="JuHi">
    <w:name w:val="Ju_H_i"/>
    <w:aliases w:val="_Head_6,ECHR_Heading_5"/>
    <w:basedOn w:val="Titre6"/>
    <w:next w:val="Normal"/>
    <w:uiPriority w:val="17"/>
    <w:qFormat/>
    <w:rsid w:val="00C537A2"/>
    <w:pPr>
      <w:numPr>
        <w:ilvl w:val="5"/>
        <w:numId w:val="12"/>
      </w:numPr>
      <w:tabs>
        <w:tab w:val="num" w:pos="360"/>
        <w:tab w:val="num" w:pos="4320"/>
      </w:tabs>
      <w:spacing w:before="100" w:beforeAutospacing="1" w:after="120" w:line="268" w:lineRule="auto"/>
      <w:ind w:left="0" w:firstLine="0"/>
    </w:pPr>
    <w:rPr>
      <w:rFonts w:ascii="Times New Roman" w:eastAsia="Times New Roman" w:hAnsi="Times New Roman" w:cs="Times New Roman"/>
      <w:bCs/>
      <w:i/>
      <w:iCs/>
      <w:color w:val="auto"/>
      <w:sz w:val="20"/>
      <w:lang w:val="en-GB" w:bidi="en-US"/>
    </w:rPr>
  </w:style>
  <w:style w:type="paragraph" w:customStyle="1" w:styleId="JuHalpha">
    <w:name w:val="Ju_H_alpha"/>
    <w:aliases w:val="_Head_7,ECHR_Heading_6"/>
    <w:basedOn w:val="Titre7"/>
    <w:next w:val="Normal"/>
    <w:uiPriority w:val="17"/>
    <w:qFormat/>
    <w:rsid w:val="00C537A2"/>
    <w:pPr>
      <w:numPr>
        <w:ilvl w:val="6"/>
        <w:numId w:val="12"/>
      </w:numPr>
      <w:tabs>
        <w:tab w:val="num" w:pos="360"/>
        <w:tab w:val="num" w:pos="5040"/>
      </w:tabs>
      <w:spacing w:before="100" w:beforeAutospacing="1" w:after="120" w:line="240" w:lineRule="auto"/>
      <w:ind w:left="0" w:firstLine="0"/>
    </w:pPr>
    <w:rPr>
      <w:rFonts w:ascii="Times New Roman" w:eastAsia="Times New Roman" w:hAnsi="Times New Roman" w:cs="Times New Roman"/>
      <w:i w:val="0"/>
      <w:color w:val="auto"/>
      <w:sz w:val="20"/>
      <w:lang w:val="en-GB" w:bidi="en-US"/>
    </w:rPr>
  </w:style>
  <w:style w:type="paragraph" w:customStyle="1" w:styleId="JuH">
    <w:name w:val="Ju_H_–"/>
    <w:aliases w:val="_Head_8,ECHR_Heading_7"/>
    <w:basedOn w:val="Titre8"/>
    <w:next w:val="Normal"/>
    <w:uiPriority w:val="17"/>
    <w:qFormat/>
    <w:rsid w:val="00C537A2"/>
    <w:pPr>
      <w:numPr>
        <w:ilvl w:val="7"/>
        <w:numId w:val="12"/>
      </w:numPr>
      <w:tabs>
        <w:tab w:val="num" w:pos="360"/>
        <w:tab w:val="num" w:pos="5760"/>
      </w:tabs>
      <w:spacing w:before="100" w:beforeAutospacing="1" w:after="120" w:line="240" w:lineRule="auto"/>
      <w:ind w:left="0" w:firstLine="0"/>
    </w:pPr>
    <w:rPr>
      <w:rFonts w:ascii="Times New Roman" w:eastAsia="Times New Roman" w:hAnsi="Times New Roman" w:cs="Times New Roman"/>
      <w:i/>
      <w:color w:val="auto"/>
      <w:sz w:val="20"/>
      <w:szCs w:val="20"/>
      <w:lang w:val="en-GB" w:bidi="en-US"/>
    </w:rPr>
  </w:style>
  <w:style w:type="paragraph" w:customStyle="1" w:styleId="ECHRHeading9">
    <w:name w:val="ECHR_Heading_9"/>
    <w:aliases w:val="_Head_9"/>
    <w:basedOn w:val="Titre9"/>
    <w:uiPriority w:val="17"/>
    <w:semiHidden/>
    <w:rsid w:val="00C537A2"/>
    <w:pPr>
      <w:numPr>
        <w:ilvl w:val="8"/>
        <w:numId w:val="12"/>
      </w:numPr>
      <w:tabs>
        <w:tab w:val="num" w:pos="360"/>
        <w:tab w:val="num" w:pos="6480"/>
      </w:tabs>
      <w:spacing w:before="100" w:beforeAutospacing="1" w:line="240" w:lineRule="auto"/>
      <w:ind w:left="0" w:firstLine="0"/>
      <w:contextualSpacing/>
    </w:pPr>
    <w:rPr>
      <w:rFonts w:ascii="Times New Roman" w:eastAsia="Times New Roman" w:hAnsi="Times New Roman" w:cs="Times New Roman"/>
      <w:i w:val="0"/>
      <w:color w:val="auto"/>
      <w:spacing w:val="5"/>
      <w:sz w:val="18"/>
      <w:szCs w:val="20"/>
      <w:lang w:val="en-GB" w:bidi="en-US"/>
    </w:rPr>
  </w:style>
  <w:style w:type="paragraph" w:customStyle="1" w:styleId="4rfsource">
    <w:name w:val="4 réf source"/>
    <w:basedOn w:val="Normal"/>
    <w:link w:val="4rfsourceCar"/>
    <w:rsid w:val="00C537A2"/>
    <w:pPr>
      <w:spacing w:after="0" w:line="240" w:lineRule="auto"/>
    </w:pPr>
    <w:rPr>
      <w:rFonts w:ascii="Times New Roman" w:eastAsia="Times New Roman" w:hAnsi="Times New Roman" w:cs="Times New Roman"/>
      <w:color w:val="FF0000"/>
      <w:sz w:val="24"/>
      <w:szCs w:val="24"/>
      <w:lang w:eastAsia="fr-FR"/>
    </w:rPr>
  </w:style>
  <w:style w:type="character" w:customStyle="1" w:styleId="4rfsourceCar">
    <w:name w:val="4 réf source Car"/>
    <w:basedOn w:val="Policepardfaut"/>
    <w:link w:val="4rfsource"/>
    <w:rsid w:val="00C537A2"/>
    <w:rPr>
      <w:rFonts w:ascii="Times New Roman" w:eastAsia="Times New Roman" w:hAnsi="Times New Roman" w:cs="Times New Roman"/>
      <w:color w:val="FF0000"/>
      <w:kern w:val="0"/>
      <w:sz w:val="24"/>
      <w:szCs w:val="24"/>
      <w:lang w:eastAsia="fr-FR"/>
      <w14:ligatures w14:val="none"/>
    </w:rPr>
  </w:style>
  <w:style w:type="paragraph" w:customStyle="1" w:styleId="ECHRTitleCentre2">
    <w:name w:val="ECHR_Title_Centre_2"/>
    <w:aliases w:val="Dec_H_Case"/>
    <w:basedOn w:val="Normal"/>
    <w:next w:val="JuPara"/>
    <w:uiPriority w:val="8"/>
    <w:qFormat/>
    <w:rsid w:val="00C537A2"/>
    <w:pPr>
      <w:spacing w:after="240" w:line="240" w:lineRule="auto"/>
      <w:jc w:val="center"/>
      <w:outlineLvl w:val="0"/>
    </w:pPr>
    <w:rPr>
      <w:rFonts w:asciiTheme="majorHAnsi" w:eastAsiaTheme="minorEastAsia" w:hAnsiTheme="majorHAnsi"/>
      <w:sz w:val="24"/>
      <w:lang w:val="en-GB"/>
    </w:rPr>
  </w:style>
  <w:style w:type="paragraph" w:customStyle="1" w:styleId="ECHRParaQuote">
    <w:name w:val="ECHR_Para_Quote"/>
    <w:aliases w:val="Ju_Quot,_Quote"/>
    <w:basedOn w:val="Normal"/>
    <w:uiPriority w:val="20"/>
    <w:qFormat/>
    <w:rsid w:val="00C537A2"/>
    <w:pPr>
      <w:spacing w:before="120" w:after="120" w:line="240" w:lineRule="auto"/>
      <w:ind w:left="425" w:firstLine="142"/>
      <w:jc w:val="both"/>
    </w:pPr>
    <w:rPr>
      <w:rFonts w:eastAsiaTheme="minorEastAsia"/>
      <w:sz w:val="20"/>
      <w:lang w:val="en-GB"/>
    </w:rPr>
  </w:style>
  <w:style w:type="paragraph" w:customStyle="1" w:styleId="name-article">
    <w:name w:val="name-article"/>
    <w:basedOn w:val="Normal"/>
    <w:rsid w:val="00C537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C537A2"/>
    <w:rPr>
      <w:rFonts w:asciiTheme="majorHAnsi" w:eastAsiaTheme="majorEastAsia" w:hAnsiTheme="majorHAnsi" w:cstheme="majorBidi"/>
      <w:color w:val="2F5496" w:themeColor="accent1" w:themeShade="BF"/>
      <w:kern w:val="0"/>
      <w:sz w:val="26"/>
      <w:szCs w:val="26"/>
      <w14:ligatures w14:val="none"/>
    </w:rPr>
  </w:style>
  <w:style w:type="character" w:customStyle="1" w:styleId="Titre3Car">
    <w:name w:val="Titre 3 Car"/>
    <w:basedOn w:val="Policepardfaut"/>
    <w:link w:val="Titre3"/>
    <w:uiPriority w:val="9"/>
    <w:semiHidden/>
    <w:rsid w:val="00C537A2"/>
    <w:rPr>
      <w:rFonts w:asciiTheme="majorHAnsi" w:eastAsiaTheme="majorEastAsia" w:hAnsiTheme="majorHAnsi" w:cstheme="majorBidi"/>
      <w:color w:val="1F3763" w:themeColor="accent1" w:themeShade="7F"/>
      <w:kern w:val="0"/>
      <w:sz w:val="24"/>
      <w:szCs w:val="24"/>
      <w14:ligatures w14:val="none"/>
    </w:rPr>
  </w:style>
  <w:style w:type="character" w:customStyle="1" w:styleId="Titre4Car">
    <w:name w:val="Titre 4 Car"/>
    <w:basedOn w:val="Policepardfaut"/>
    <w:link w:val="Titre4"/>
    <w:uiPriority w:val="9"/>
    <w:semiHidden/>
    <w:rsid w:val="00C537A2"/>
    <w:rPr>
      <w:rFonts w:asciiTheme="majorHAnsi" w:eastAsiaTheme="majorEastAsia" w:hAnsiTheme="majorHAnsi" w:cstheme="majorBidi"/>
      <w:i/>
      <w:iCs/>
      <w:color w:val="2F5496" w:themeColor="accent1" w:themeShade="BF"/>
      <w:kern w:val="0"/>
      <w14:ligatures w14:val="none"/>
    </w:rPr>
  </w:style>
  <w:style w:type="character" w:customStyle="1" w:styleId="Titre5Car">
    <w:name w:val="Titre 5 Car"/>
    <w:basedOn w:val="Policepardfaut"/>
    <w:link w:val="Titre5"/>
    <w:uiPriority w:val="9"/>
    <w:semiHidden/>
    <w:rsid w:val="00C537A2"/>
    <w:rPr>
      <w:rFonts w:asciiTheme="majorHAnsi" w:eastAsiaTheme="majorEastAsia" w:hAnsiTheme="majorHAnsi" w:cstheme="majorBidi"/>
      <w:color w:val="2F5496" w:themeColor="accent1" w:themeShade="BF"/>
      <w:kern w:val="0"/>
      <w14:ligatures w14:val="none"/>
    </w:rPr>
  </w:style>
  <w:style w:type="character" w:customStyle="1" w:styleId="Titre6Car">
    <w:name w:val="Titre 6 Car"/>
    <w:basedOn w:val="Policepardfaut"/>
    <w:link w:val="Titre6"/>
    <w:uiPriority w:val="9"/>
    <w:semiHidden/>
    <w:rsid w:val="00C537A2"/>
    <w:rPr>
      <w:rFonts w:asciiTheme="majorHAnsi" w:eastAsiaTheme="majorEastAsia" w:hAnsiTheme="majorHAnsi" w:cstheme="majorBidi"/>
      <w:color w:val="1F3763" w:themeColor="accent1" w:themeShade="7F"/>
      <w:kern w:val="0"/>
      <w14:ligatures w14:val="none"/>
    </w:rPr>
  </w:style>
  <w:style w:type="character" w:customStyle="1" w:styleId="Titre7Car">
    <w:name w:val="Titre 7 Car"/>
    <w:basedOn w:val="Policepardfaut"/>
    <w:link w:val="Titre7"/>
    <w:uiPriority w:val="9"/>
    <w:semiHidden/>
    <w:rsid w:val="00C537A2"/>
    <w:rPr>
      <w:rFonts w:asciiTheme="majorHAnsi" w:eastAsiaTheme="majorEastAsia" w:hAnsiTheme="majorHAnsi" w:cstheme="majorBidi"/>
      <w:i/>
      <w:iCs/>
      <w:color w:val="1F3763" w:themeColor="accent1" w:themeShade="7F"/>
      <w:kern w:val="0"/>
      <w14:ligatures w14:val="none"/>
    </w:rPr>
  </w:style>
  <w:style w:type="character" w:customStyle="1" w:styleId="Titre8Car">
    <w:name w:val="Titre 8 Car"/>
    <w:basedOn w:val="Policepardfaut"/>
    <w:link w:val="Titre8"/>
    <w:uiPriority w:val="9"/>
    <w:semiHidden/>
    <w:rsid w:val="00C537A2"/>
    <w:rPr>
      <w:rFonts w:asciiTheme="majorHAnsi" w:eastAsiaTheme="majorEastAsia" w:hAnsiTheme="majorHAnsi" w:cstheme="majorBidi"/>
      <w:color w:val="272727" w:themeColor="text1" w:themeTint="D8"/>
      <w:kern w:val="0"/>
      <w:sz w:val="21"/>
      <w:szCs w:val="21"/>
      <w14:ligatures w14:val="none"/>
    </w:rPr>
  </w:style>
  <w:style w:type="character" w:customStyle="1" w:styleId="Titre9Car">
    <w:name w:val="Titre 9 Car"/>
    <w:basedOn w:val="Policepardfaut"/>
    <w:link w:val="Titre9"/>
    <w:uiPriority w:val="9"/>
    <w:semiHidden/>
    <w:rsid w:val="00C537A2"/>
    <w:rPr>
      <w:rFonts w:asciiTheme="majorHAnsi" w:eastAsiaTheme="majorEastAsia" w:hAnsiTheme="majorHAnsi" w:cstheme="majorBidi"/>
      <w:i/>
      <w:iCs/>
      <w:color w:val="272727" w:themeColor="text1" w:themeTint="D8"/>
      <w:kern w:val="0"/>
      <w:sz w:val="21"/>
      <w:szCs w:val="21"/>
      <w14:ligatures w14:val="none"/>
    </w:rPr>
  </w:style>
  <w:style w:type="character" w:customStyle="1" w:styleId="Mentionnonrsolue1">
    <w:name w:val="Mention non résolue1"/>
    <w:basedOn w:val="Policepardfaut"/>
    <w:uiPriority w:val="99"/>
    <w:semiHidden/>
    <w:unhideWhenUsed/>
    <w:rsid w:val="00141B6E"/>
    <w:rPr>
      <w:color w:val="605E5C"/>
      <w:shd w:val="clear" w:color="auto" w:fill="E1DFDD"/>
    </w:rPr>
  </w:style>
  <w:style w:type="paragraph" w:styleId="NormalWeb">
    <w:name w:val="Normal (Web)"/>
    <w:basedOn w:val="Normal"/>
    <w:uiPriority w:val="99"/>
    <w:unhideWhenUsed/>
    <w:rsid w:val="00140F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ok-header-title-caselawdate">
    <w:name w:val="book-header-title-caselaw__date"/>
    <w:basedOn w:val="Policepardfaut"/>
    <w:rsid w:val="00032A64"/>
  </w:style>
  <w:style w:type="character" w:customStyle="1" w:styleId="book-header-title-caselawdate-and-references-separator">
    <w:name w:val="book-header-title-caselaw__date-and-references-separator"/>
    <w:basedOn w:val="Policepardfaut"/>
    <w:rsid w:val="00032A64"/>
  </w:style>
  <w:style w:type="character" w:customStyle="1" w:styleId="book-header-title-caselawreferences">
    <w:name w:val="book-header-title-caselaw__references"/>
    <w:basedOn w:val="Policepardfaut"/>
    <w:rsid w:val="00032A64"/>
  </w:style>
  <w:style w:type="paragraph" w:styleId="En-tte">
    <w:name w:val="header"/>
    <w:basedOn w:val="Normal"/>
    <w:link w:val="En-tteCar"/>
    <w:uiPriority w:val="99"/>
    <w:unhideWhenUsed/>
    <w:rsid w:val="00CF2403"/>
    <w:pPr>
      <w:tabs>
        <w:tab w:val="center" w:pos="4536"/>
        <w:tab w:val="right" w:pos="9072"/>
      </w:tabs>
      <w:spacing w:after="0" w:line="240" w:lineRule="auto"/>
    </w:pPr>
  </w:style>
  <w:style w:type="character" w:customStyle="1" w:styleId="En-tteCar">
    <w:name w:val="En-tête Car"/>
    <w:basedOn w:val="Policepardfaut"/>
    <w:link w:val="En-tte"/>
    <w:uiPriority w:val="99"/>
    <w:rsid w:val="00CF2403"/>
    <w:rPr>
      <w:kern w:val="0"/>
      <w14:ligatures w14:val="none"/>
    </w:rPr>
  </w:style>
  <w:style w:type="paragraph" w:styleId="Pieddepage">
    <w:name w:val="footer"/>
    <w:basedOn w:val="Normal"/>
    <w:link w:val="PieddepageCar"/>
    <w:uiPriority w:val="99"/>
    <w:unhideWhenUsed/>
    <w:rsid w:val="00CF24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2403"/>
    <w:rPr>
      <w:kern w:val="0"/>
      <w14:ligatures w14:val="none"/>
    </w:rPr>
  </w:style>
  <w:style w:type="paragraph" w:styleId="Textedebulles">
    <w:name w:val="Balloon Text"/>
    <w:basedOn w:val="Normal"/>
    <w:link w:val="TextedebullesCar"/>
    <w:uiPriority w:val="99"/>
    <w:semiHidden/>
    <w:unhideWhenUsed/>
    <w:rsid w:val="00CF24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2403"/>
    <w:rPr>
      <w:rFonts w:ascii="Segoe UI" w:hAnsi="Segoe UI" w:cs="Segoe UI"/>
      <w:kern w:val="0"/>
      <w:sz w:val="18"/>
      <w:szCs w:val="18"/>
      <w14:ligatures w14:val="none"/>
    </w:rPr>
  </w:style>
  <w:style w:type="character" w:customStyle="1" w:styleId="margintop14">
    <w:name w:val="margintop14"/>
    <w:basedOn w:val="Policepardfaut"/>
    <w:rsid w:val="001244F9"/>
  </w:style>
  <w:style w:type="paragraph" w:customStyle="1" w:styleId="margintopbottom14">
    <w:name w:val="margintopbottom14"/>
    <w:basedOn w:val="Normal"/>
    <w:rsid w:val="001244F9"/>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srvrlnk">
    <w:name w:val="srvrlnk"/>
    <w:basedOn w:val="Policepardfaut"/>
    <w:rsid w:val="001244F9"/>
  </w:style>
  <w:style w:type="character" w:customStyle="1" w:styleId="bold">
    <w:name w:val="bold"/>
    <w:basedOn w:val="Policepardfaut"/>
    <w:rsid w:val="001244F9"/>
  </w:style>
  <w:style w:type="paragraph" w:customStyle="1" w:styleId="textaligncenter">
    <w:name w:val="textaligncenter"/>
    <w:basedOn w:val="Normal"/>
    <w:rsid w:val="001244F9"/>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Retraitcorpsdetexte2">
    <w:name w:val="Body Text Indent 2"/>
    <w:basedOn w:val="Normal"/>
    <w:link w:val="Retraitcorpsdetexte2Car"/>
    <w:rsid w:val="00F74F34"/>
    <w:pPr>
      <w:spacing w:after="0" w:line="360" w:lineRule="auto"/>
      <w:ind w:firstLine="284"/>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F74F34"/>
    <w:rPr>
      <w:rFonts w:ascii="Times New Roman" w:eastAsia="Times New Roman" w:hAnsi="Times New Roman" w:cs="Times New Roman"/>
      <w:kern w:val="0"/>
      <w:sz w:val="24"/>
      <w:szCs w:val="20"/>
      <w:lang w:eastAsia="fr-FR"/>
      <w14:ligatures w14:val="none"/>
    </w:rPr>
  </w:style>
  <w:style w:type="character" w:styleId="Mentionnonrsolue">
    <w:name w:val="Unresolved Mention"/>
    <w:basedOn w:val="Policepardfaut"/>
    <w:uiPriority w:val="99"/>
    <w:semiHidden/>
    <w:unhideWhenUsed/>
    <w:rsid w:val="00072A75"/>
    <w:rPr>
      <w:color w:val="605E5C"/>
      <w:shd w:val="clear" w:color="auto" w:fill="E1DFDD"/>
    </w:rPr>
  </w:style>
  <w:style w:type="character" w:customStyle="1" w:styleId="sbb9ee52a">
    <w:name w:val="sbb9ee52a"/>
    <w:basedOn w:val="Policepardfaut"/>
    <w:rsid w:val="00072A75"/>
  </w:style>
  <w:style w:type="character" w:customStyle="1" w:styleId="s83be5c30">
    <w:name w:val="s83be5c30"/>
    <w:basedOn w:val="Policepardfaut"/>
    <w:rsid w:val="00072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20875">
      <w:bodyDiv w:val="1"/>
      <w:marLeft w:val="0"/>
      <w:marRight w:val="0"/>
      <w:marTop w:val="0"/>
      <w:marBottom w:val="0"/>
      <w:divBdr>
        <w:top w:val="none" w:sz="0" w:space="0" w:color="auto"/>
        <w:left w:val="none" w:sz="0" w:space="0" w:color="auto"/>
        <w:bottom w:val="none" w:sz="0" w:space="0" w:color="auto"/>
        <w:right w:val="none" w:sz="0" w:space="0" w:color="auto"/>
      </w:divBdr>
    </w:div>
    <w:div w:id="325402596">
      <w:bodyDiv w:val="1"/>
      <w:marLeft w:val="0"/>
      <w:marRight w:val="0"/>
      <w:marTop w:val="0"/>
      <w:marBottom w:val="0"/>
      <w:divBdr>
        <w:top w:val="none" w:sz="0" w:space="0" w:color="auto"/>
        <w:left w:val="none" w:sz="0" w:space="0" w:color="auto"/>
        <w:bottom w:val="none" w:sz="0" w:space="0" w:color="auto"/>
        <w:right w:val="none" w:sz="0" w:space="0" w:color="auto"/>
      </w:divBdr>
    </w:div>
    <w:div w:id="369189217">
      <w:bodyDiv w:val="1"/>
      <w:marLeft w:val="0"/>
      <w:marRight w:val="0"/>
      <w:marTop w:val="0"/>
      <w:marBottom w:val="0"/>
      <w:divBdr>
        <w:top w:val="none" w:sz="0" w:space="0" w:color="auto"/>
        <w:left w:val="none" w:sz="0" w:space="0" w:color="auto"/>
        <w:bottom w:val="none" w:sz="0" w:space="0" w:color="auto"/>
        <w:right w:val="none" w:sz="0" w:space="0" w:color="auto"/>
      </w:divBdr>
    </w:div>
    <w:div w:id="370376631">
      <w:bodyDiv w:val="1"/>
      <w:marLeft w:val="0"/>
      <w:marRight w:val="0"/>
      <w:marTop w:val="0"/>
      <w:marBottom w:val="0"/>
      <w:divBdr>
        <w:top w:val="none" w:sz="0" w:space="0" w:color="auto"/>
        <w:left w:val="none" w:sz="0" w:space="0" w:color="auto"/>
        <w:bottom w:val="none" w:sz="0" w:space="0" w:color="auto"/>
        <w:right w:val="none" w:sz="0" w:space="0" w:color="auto"/>
      </w:divBdr>
    </w:div>
    <w:div w:id="406342829">
      <w:bodyDiv w:val="1"/>
      <w:marLeft w:val="0"/>
      <w:marRight w:val="0"/>
      <w:marTop w:val="0"/>
      <w:marBottom w:val="0"/>
      <w:divBdr>
        <w:top w:val="none" w:sz="0" w:space="0" w:color="auto"/>
        <w:left w:val="none" w:sz="0" w:space="0" w:color="auto"/>
        <w:bottom w:val="none" w:sz="0" w:space="0" w:color="auto"/>
        <w:right w:val="none" w:sz="0" w:space="0" w:color="auto"/>
      </w:divBdr>
      <w:divsChild>
        <w:div w:id="304437603">
          <w:marLeft w:val="0"/>
          <w:marRight w:val="0"/>
          <w:marTop w:val="100"/>
          <w:marBottom w:val="100"/>
          <w:divBdr>
            <w:top w:val="none" w:sz="0" w:space="0" w:color="auto"/>
            <w:left w:val="none" w:sz="0" w:space="0" w:color="auto"/>
            <w:bottom w:val="none" w:sz="0" w:space="0" w:color="auto"/>
            <w:right w:val="none" w:sz="0" w:space="0" w:color="auto"/>
          </w:divBdr>
          <w:divsChild>
            <w:div w:id="2098283545">
              <w:marLeft w:val="0"/>
              <w:marRight w:val="0"/>
              <w:marTop w:val="0"/>
              <w:marBottom w:val="0"/>
              <w:divBdr>
                <w:top w:val="none" w:sz="0" w:space="0" w:color="auto"/>
                <w:left w:val="none" w:sz="0" w:space="0" w:color="auto"/>
                <w:bottom w:val="none" w:sz="0" w:space="0" w:color="auto"/>
                <w:right w:val="none" w:sz="0" w:space="0" w:color="auto"/>
              </w:divBdr>
              <w:divsChild>
                <w:div w:id="1073744676">
                  <w:marLeft w:val="0"/>
                  <w:marRight w:val="0"/>
                  <w:marTop w:val="0"/>
                  <w:marBottom w:val="0"/>
                  <w:divBdr>
                    <w:top w:val="none" w:sz="0" w:space="0" w:color="auto"/>
                    <w:left w:val="none" w:sz="0" w:space="0" w:color="auto"/>
                    <w:bottom w:val="none" w:sz="0" w:space="0" w:color="auto"/>
                    <w:right w:val="none" w:sz="0" w:space="0" w:color="auto"/>
                  </w:divBdr>
                  <w:divsChild>
                    <w:div w:id="1254776767">
                      <w:marLeft w:val="0"/>
                      <w:marRight w:val="0"/>
                      <w:marTop w:val="0"/>
                      <w:marBottom w:val="0"/>
                      <w:divBdr>
                        <w:top w:val="none" w:sz="0" w:space="0" w:color="auto"/>
                        <w:left w:val="none" w:sz="0" w:space="0" w:color="auto"/>
                        <w:bottom w:val="none" w:sz="0" w:space="0" w:color="auto"/>
                        <w:right w:val="none" w:sz="0" w:space="0" w:color="auto"/>
                      </w:divBdr>
                      <w:divsChild>
                        <w:div w:id="1974672372">
                          <w:marLeft w:val="0"/>
                          <w:marRight w:val="0"/>
                          <w:marTop w:val="0"/>
                          <w:marBottom w:val="0"/>
                          <w:divBdr>
                            <w:top w:val="none" w:sz="0" w:space="0" w:color="auto"/>
                            <w:left w:val="none" w:sz="0" w:space="0" w:color="auto"/>
                            <w:bottom w:val="none" w:sz="0" w:space="0" w:color="auto"/>
                            <w:right w:val="none" w:sz="0" w:space="0" w:color="auto"/>
                          </w:divBdr>
                          <w:divsChild>
                            <w:div w:id="552740093">
                              <w:marLeft w:val="0"/>
                              <w:marRight w:val="0"/>
                              <w:marTop w:val="0"/>
                              <w:marBottom w:val="0"/>
                              <w:divBdr>
                                <w:top w:val="none" w:sz="0" w:space="0" w:color="auto"/>
                                <w:left w:val="none" w:sz="0" w:space="0" w:color="auto"/>
                                <w:bottom w:val="none" w:sz="0" w:space="0" w:color="auto"/>
                                <w:right w:val="none" w:sz="0" w:space="0" w:color="auto"/>
                              </w:divBdr>
                            </w:div>
                            <w:div w:id="1843351334">
                              <w:marLeft w:val="0"/>
                              <w:marRight w:val="0"/>
                              <w:marTop w:val="0"/>
                              <w:marBottom w:val="0"/>
                              <w:divBdr>
                                <w:top w:val="none" w:sz="0" w:space="0" w:color="auto"/>
                                <w:left w:val="none" w:sz="0" w:space="0" w:color="auto"/>
                                <w:bottom w:val="none" w:sz="0" w:space="0" w:color="auto"/>
                                <w:right w:val="none" w:sz="0" w:space="0" w:color="auto"/>
                              </w:divBdr>
                            </w:div>
                            <w:div w:id="1963808158">
                              <w:marLeft w:val="0"/>
                              <w:marRight w:val="0"/>
                              <w:marTop w:val="0"/>
                              <w:marBottom w:val="0"/>
                              <w:divBdr>
                                <w:top w:val="none" w:sz="0" w:space="0" w:color="auto"/>
                                <w:left w:val="none" w:sz="0" w:space="0" w:color="auto"/>
                                <w:bottom w:val="none" w:sz="0" w:space="0" w:color="auto"/>
                                <w:right w:val="none" w:sz="0" w:space="0" w:color="auto"/>
                              </w:divBdr>
                            </w:div>
                            <w:div w:id="1692219582">
                              <w:marLeft w:val="0"/>
                              <w:marRight w:val="0"/>
                              <w:marTop w:val="0"/>
                              <w:marBottom w:val="0"/>
                              <w:divBdr>
                                <w:top w:val="none" w:sz="0" w:space="0" w:color="auto"/>
                                <w:left w:val="none" w:sz="0" w:space="0" w:color="auto"/>
                                <w:bottom w:val="none" w:sz="0" w:space="0" w:color="auto"/>
                                <w:right w:val="none" w:sz="0" w:space="0" w:color="auto"/>
                              </w:divBdr>
                              <w:divsChild>
                                <w:div w:id="552893043">
                                  <w:marLeft w:val="0"/>
                                  <w:marRight w:val="0"/>
                                  <w:marTop w:val="0"/>
                                  <w:marBottom w:val="0"/>
                                  <w:divBdr>
                                    <w:top w:val="none" w:sz="0" w:space="0" w:color="auto"/>
                                    <w:left w:val="none" w:sz="0" w:space="0" w:color="auto"/>
                                    <w:bottom w:val="none" w:sz="0" w:space="0" w:color="auto"/>
                                    <w:right w:val="none" w:sz="0" w:space="0" w:color="auto"/>
                                  </w:divBdr>
                                </w:div>
                                <w:div w:id="1038241118">
                                  <w:marLeft w:val="0"/>
                                  <w:marRight w:val="0"/>
                                  <w:marTop w:val="0"/>
                                  <w:marBottom w:val="0"/>
                                  <w:divBdr>
                                    <w:top w:val="none" w:sz="0" w:space="0" w:color="auto"/>
                                    <w:left w:val="none" w:sz="0" w:space="0" w:color="auto"/>
                                    <w:bottom w:val="none" w:sz="0" w:space="0" w:color="auto"/>
                                    <w:right w:val="none" w:sz="0" w:space="0" w:color="auto"/>
                                  </w:divBdr>
                                </w:div>
                                <w:div w:id="903680856">
                                  <w:marLeft w:val="0"/>
                                  <w:marRight w:val="0"/>
                                  <w:marTop w:val="0"/>
                                  <w:marBottom w:val="0"/>
                                  <w:divBdr>
                                    <w:top w:val="none" w:sz="0" w:space="0" w:color="auto"/>
                                    <w:left w:val="none" w:sz="0" w:space="0" w:color="auto"/>
                                    <w:bottom w:val="none" w:sz="0" w:space="0" w:color="auto"/>
                                    <w:right w:val="none" w:sz="0" w:space="0" w:color="auto"/>
                                  </w:divBdr>
                                </w:div>
                                <w:div w:id="543637721">
                                  <w:marLeft w:val="0"/>
                                  <w:marRight w:val="0"/>
                                  <w:marTop w:val="0"/>
                                  <w:marBottom w:val="0"/>
                                  <w:divBdr>
                                    <w:top w:val="none" w:sz="0" w:space="0" w:color="auto"/>
                                    <w:left w:val="none" w:sz="0" w:space="0" w:color="auto"/>
                                    <w:bottom w:val="none" w:sz="0" w:space="0" w:color="auto"/>
                                    <w:right w:val="none" w:sz="0" w:space="0" w:color="auto"/>
                                  </w:divBdr>
                                </w:div>
                                <w:div w:id="1910995146">
                                  <w:marLeft w:val="0"/>
                                  <w:marRight w:val="0"/>
                                  <w:marTop w:val="0"/>
                                  <w:marBottom w:val="0"/>
                                  <w:divBdr>
                                    <w:top w:val="none" w:sz="0" w:space="0" w:color="auto"/>
                                    <w:left w:val="none" w:sz="0" w:space="0" w:color="auto"/>
                                    <w:bottom w:val="none" w:sz="0" w:space="0" w:color="auto"/>
                                    <w:right w:val="none" w:sz="0" w:space="0" w:color="auto"/>
                                  </w:divBdr>
                                </w:div>
                                <w:div w:id="3138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8495">
                          <w:marLeft w:val="0"/>
                          <w:marRight w:val="0"/>
                          <w:marTop w:val="0"/>
                          <w:marBottom w:val="0"/>
                          <w:divBdr>
                            <w:top w:val="none" w:sz="0" w:space="0" w:color="auto"/>
                            <w:left w:val="none" w:sz="0" w:space="0" w:color="auto"/>
                            <w:bottom w:val="none" w:sz="0" w:space="0" w:color="auto"/>
                            <w:right w:val="none" w:sz="0" w:space="0" w:color="auto"/>
                          </w:divBdr>
                          <w:divsChild>
                            <w:div w:id="1550023982">
                              <w:marLeft w:val="0"/>
                              <w:marRight w:val="0"/>
                              <w:marTop w:val="0"/>
                              <w:marBottom w:val="0"/>
                              <w:divBdr>
                                <w:top w:val="none" w:sz="0" w:space="0" w:color="auto"/>
                                <w:left w:val="none" w:sz="0" w:space="0" w:color="auto"/>
                                <w:bottom w:val="none" w:sz="0" w:space="0" w:color="auto"/>
                                <w:right w:val="none" w:sz="0" w:space="0" w:color="auto"/>
                              </w:divBdr>
                              <w:divsChild>
                                <w:div w:id="29380049">
                                  <w:marLeft w:val="0"/>
                                  <w:marRight w:val="0"/>
                                  <w:marTop w:val="0"/>
                                  <w:marBottom w:val="0"/>
                                  <w:divBdr>
                                    <w:top w:val="none" w:sz="0" w:space="0" w:color="auto"/>
                                    <w:left w:val="none" w:sz="0" w:space="0" w:color="auto"/>
                                    <w:bottom w:val="none" w:sz="0" w:space="0" w:color="auto"/>
                                    <w:right w:val="none" w:sz="0" w:space="0" w:color="auto"/>
                                  </w:divBdr>
                                  <w:divsChild>
                                    <w:div w:id="283924232">
                                      <w:marLeft w:val="0"/>
                                      <w:marRight w:val="0"/>
                                      <w:marTop w:val="0"/>
                                      <w:marBottom w:val="0"/>
                                      <w:divBdr>
                                        <w:top w:val="none" w:sz="0" w:space="0" w:color="auto"/>
                                        <w:left w:val="none" w:sz="0" w:space="0" w:color="auto"/>
                                        <w:bottom w:val="none" w:sz="0" w:space="0" w:color="auto"/>
                                        <w:right w:val="none" w:sz="0" w:space="0" w:color="auto"/>
                                      </w:divBdr>
                                      <w:divsChild>
                                        <w:div w:id="18115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1227">
                              <w:marLeft w:val="0"/>
                              <w:marRight w:val="0"/>
                              <w:marTop w:val="0"/>
                              <w:marBottom w:val="0"/>
                              <w:divBdr>
                                <w:top w:val="none" w:sz="0" w:space="0" w:color="auto"/>
                                <w:left w:val="none" w:sz="0" w:space="0" w:color="auto"/>
                                <w:bottom w:val="none" w:sz="0" w:space="0" w:color="auto"/>
                                <w:right w:val="none" w:sz="0" w:space="0" w:color="auto"/>
                              </w:divBdr>
                            </w:div>
                            <w:div w:id="2005545954">
                              <w:marLeft w:val="0"/>
                              <w:marRight w:val="0"/>
                              <w:marTop w:val="0"/>
                              <w:marBottom w:val="0"/>
                              <w:divBdr>
                                <w:top w:val="none" w:sz="0" w:space="0" w:color="auto"/>
                                <w:left w:val="none" w:sz="0" w:space="0" w:color="auto"/>
                                <w:bottom w:val="none" w:sz="0" w:space="0" w:color="auto"/>
                                <w:right w:val="none" w:sz="0" w:space="0" w:color="auto"/>
                              </w:divBdr>
                            </w:div>
                            <w:div w:id="752969890">
                              <w:marLeft w:val="0"/>
                              <w:marRight w:val="0"/>
                              <w:marTop w:val="0"/>
                              <w:marBottom w:val="0"/>
                              <w:divBdr>
                                <w:top w:val="none" w:sz="0" w:space="0" w:color="auto"/>
                                <w:left w:val="none" w:sz="0" w:space="0" w:color="auto"/>
                                <w:bottom w:val="none" w:sz="0" w:space="0" w:color="auto"/>
                                <w:right w:val="none" w:sz="0" w:space="0" w:color="auto"/>
                              </w:divBdr>
                              <w:divsChild>
                                <w:div w:id="1882210970">
                                  <w:marLeft w:val="0"/>
                                  <w:marRight w:val="0"/>
                                  <w:marTop w:val="0"/>
                                  <w:marBottom w:val="0"/>
                                  <w:divBdr>
                                    <w:top w:val="none" w:sz="0" w:space="0" w:color="auto"/>
                                    <w:left w:val="none" w:sz="0" w:space="0" w:color="auto"/>
                                    <w:bottom w:val="none" w:sz="0" w:space="0" w:color="auto"/>
                                    <w:right w:val="none" w:sz="0" w:space="0" w:color="auto"/>
                                  </w:divBdr>
                                </w:div>
                              </w:divsChild>
                            </w:div>
                            <w:div w:id="7675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60852">
          <w:marLeft w:val="0"/>
          <w:marRight w:val="0"/>
          <w:marTop w:val="0"/>
          <w:marBottom w:val="0"/>
          <w:divBdr>
            <w:top w:val="none" w:sz="0" w:space="0" w:color="auto"/>
            <w:left w:val="none" w:sz="0" w:space="0" w:color="auto"/>
            <w:bottom w:val="none" w:sz="0" w:space="0" w:color="auto"/>
            <w:right w:val="none" w:sz="0" w:space="0" w:color="auto"/>
          </w:divBdr>
          <w:divsChild>
            <w:div w:id="12877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2673">
      <w:bodyDiv w:val="1"/>
      <w:marLeft w:val="0"/>
      <w:marRight w:val="0"/>
      <w:marTop w:val="0"/>
      <w:marBottom w:val="0"/>
      <w:divBdr>
        <w:top w:val="none" w:sz="0" w:space="0" w:color="auto"/>
        <w:left w:val="none" w:sz="0" w:space="0" w:color="auto"/>
        <w:bottom w:val="none" w:sz="0" w:space="0" w:color="auto"/>
        <w:right w:val="none" w:sz="0" w:space="0" w:color="auto"/>
      </w:divBdr>
    </w:div>
    <w:div w:id="541405227">
      <w:bodyDiv w:val="1"/>
      <w:marLeft w:val="0"/>
      <w:marRight w:val="0"/>
      <w:marTop w:val="0"/>
      <w:marBottom w:val="0"/>
      <w:divBdr>
        <w:top w:val="none" w:sz="0" w:space="0" w:color="auto"/>
        <w:left w:val="none" w:sz="0" w:space="0" w:color="auto"/>
        <w:bottom w:val="none" w:sz="0" w:space="0" w:color="auto"/>
        <w:right w:val="none" w:sz="0" w:space="0" w:color="auto"/>
      </w:divBdr>
    </w:div>
    <w:div w:id="592976410">
      <w:bodyDiv w:val="1"/>
      <w:marLeft w:val="0"/>
      <w:marRight w:val="0"/>
      <w:marTop w:val="0"/>
      <w:marBottom w:val="0"/>
      <w:divBdr>
        <w:top w:val="none" w:sz="0" w:space="0" w:color="auto"/>
        <w:left w:val="none" w:sz="0" w:space="0" w:color="auto"/>
        <w:bottom w:val="none" w:sz="0" w:space="0" w:color="auto"/>
        <w:right w:val="none" w:sz="0" w:space="0" w:color="auto"/>
      </w:divBdr>
    </w:div>
    <w:div w:id="636839968">
      <w:bodyDiv w:val="1"/>
      <w:marLeft w:val="0"/>
      <w:marRight w:val="0"/>
      <w:marTop w:val="0"/>
      <w:marBottom w:val="0"/>
      <w:divBdr>
        <w:top w:val="none" w:sz="0" w:space="0" w:color="auto"/>
        <w:left w:val="none" w:sz="0" w:space="0" w:color="auto"/>
        <w:bottom w:val="none" w:sz="0" w:space="0" w:color="auto"/>
        <w:right w:val="none" w:sz="0" w:space="0" w:color="auto"/>
      </w:divBdr>
    </w:div>
    <w:div w:id="648166626">
      <w:bodyDiv w:val="1"/>
      <w:marLeft w:val="0"/>
      <w:marRight w:val="0"/>
      <w:marTop w:val="0"/>
      <w:marBottom w:val="0"/>
      <w:divBdr>
        <w:top w:val="none" w:sz="0" w:space="0" w:color="auto"/>
        <w:left w:val="none" w:sz="0" w:space="0" w:color="auto"/>
        <w:bottom w:val="none" w:sz="0" w:space="0" w:color="auto"/>
        <w:right w:val="none" w:sz="0" w:space="0" w:color="auto"/>
      </w:divBdr>
    </w:div>
    <w:div w:id="1046834678">
      <w:bodyDiv w:val="1"/>
      <w:marLeft w:val="0"/>
      <w:marRight w:val="0"/>
      <w:marTop w:val="0"/>
      <w:marBottom w:val="0"/>
      <w:divBdr>
        <w:top w:val="none" w:sz="0" w:space="0" w:color="auto"/>
        <w:left w:val="none" w:sz="0" w:space="0" w:color="auto"/>
        <w:bottom w:val="none" w:sz="0" w:space="0" w:color="auto"/>
        <w:right w:val="none" w:sz="0" w:space="0" w:color="auto"/>
      </w:divBdr>
      <w:divsChild>
        <w:div w:id="669867288">
          <w:marLeft w:val="0"/>
          <w:marRight w:val="0"/>
          <w:marTop w:val="100"/>
          <w:marBottom w:val="100"/>
          <w:divBdr>
            <w:top w:val="none" w:sz="0" w:space="0" w:color="auto"/>
            <w:left w:val="none" w:sz="0" w:space="0" w:color="auto"/>
            <w:bottom w:val="none" w:sz="0" w:space="0" w:color="auto"/>
            <w:right w:val="none" w:sz="0" w:space="0" w:color="auto"/>
          </w:divBdr>
          <w:divsChild>
            <w:div w:id="691568283">
              <w:marLeft w:val="0"/>
              <w:marRight w:val="0"/>
              <w:marTop w:val="0"/>
              <w:marBottom w:val="0"/>
              <w:divBdr>
                <w:top w:val="none" w:sz="0" w:space="0" w:color="auto"/>
                <w:left w:val="none" w:sz="0" w:space="0" w:color="auto"/>
                <w:bottom w:val="none" w:sz="0" w:space="0" w:color="auto"/>
                <w:right w:val="none" w:sz="0" w:space="0" w:color="auto"/>
              </w:divBdr>
              <w:divsChild>
                <w:div w:id="1990744325">
                  <w:marLeft w:val="0"/>
                  <w:marRight w:val="0"/>
                  <w:marTop w:val="0"/>
                  <w:marBottom w:val="0"/>
                  <w:divBdr>
                    <w:top w:val="none" w:sz="0" w:space="0" w:color="auto"/>
                    <w:left w:val="none" w:sz="0" w:space="0" w:color="auto"/>
                    <w:bottom w:val="none" w:sz="0" w:space="0" w:color="auto"/>
                    <w:right w:val="none" w:sz="0" w:space="0" w:color="auto"/>
                  </w:divBdr>
                  <w:divsChild>
                    <w:div w:id="1519660215">
                      <w:marLeft w:val="0"/>
                      <w:marRight w:val="0"/>
                      <w:marTop w:val="0"/>
                      <w:marBottom w:val="0"/>
                      <w:divBdr>
                        <w:top w:val="none" w:sz="0" w:space="0" w:color="auto"/>
                        <w:left w:val="none" w:sz="0" w:space="0" w:color="auto"/>
                        <w:bottom w:val="none" w:sz="0" w:space="0" w:color="auto"/>
                        <w:right w:val="none" w:sz="0" w:space="0" w:color="auto"/>
                      </w:divBdr>
                      <w:divsChild>
                        <w:div w:id="2022969638">
                          <w:marLeft w:val="0"/>
                          <w:marRight w:val="0"/>
                          <w:marTop w:val="0"/>
                          <w:marBottom w:val="0"/>
                          <w:divBdr>
                            <w:top w:val="none" w:sz="0" w:space="0" w:color="auto"/>
                            <w:left w:val="none" w:sz="0" w:space="0" w:color="auto"/>
                            <w:bottom w:val="none" w:sz="0" w:space="0" w:color="auto"/>
                            <w:right w:val="none" w:sz="0" w:space="0" w:color="auto"/>
                          </w:divBdr>
                          <w:divsChild>
                            <w:div w:id="796950393">
                              <w:marLeft w:val="0"/>
                              <w:marRight w:val="0"/>
                              <w:marTop w:val="0"/>
                              <w:marBottom w:val="0"/>
                              <w:divBdr>
                                <w:top w:val="none" w:sz="0" w:space="0" w:color="auto"/>
                                <w:left w:val="none" w:sz="0" w:space="0" w:color="auto"/>
                                <w:bottom w:val="none" w:sz="0" w:space="0" w:color="auto"/>
                                <w:right w:val="none" w:sz="0" w:space="0" w:color="auto"/>
                              </w:divBdr>
                            </w:div>
                            <w:div w:id="652099170">
                              <w:marLeft w:val="0"/>
                              <w:marRight w:val="0"/>
                              <w:marTop w:val="0"/>
                              <w:marBottom w:val="0"/>
                              <w:divBdr>
                                <w:top w:val="none" w:sz="0" w:space="0" w:color="auto"/>
                                <w:left w:val="none" w:sz="0" w:space="0" w:color="auto"/>
                                <w:bottom w:val="none" w:sz="0" w:space="0" w:color="auto"/>
                                <w:right w:val="none" w:sz="0" w:space="0" w:color="auto"/>
                              </w:divBdr>
                            </w:div>
                            <w:div w:id="1155024678">
                              <w:marLeft w:val="0"/>
                              <w:marRight w:val="0"/>
                              <w:marTop w:val="0"/>
                              <w:marBottom w:val="0"/>
                              <w:divBdr>
                                <w:top w:val="none" w:sz="0" w:space="0" w:color="auto"/>
                                <w:left w:val="none" w:sz="0" w:space="0" w:color="auto"/>
                                <w:bottom w:val="none" w:sz="0" w:space="0" w:color="auto"/>
                                <w:right w:val="none" w:sz="0" w:space="0" w:color="auto"/>
                              </w:divBdr>
                            </w:div>
                            <w:div w:id="381683665">
                              <w:marLeft w:val="0"/>
                              <w:marRight w:val="0"/>
                              <w:marTop w:val="0"/>
                              <w:marBottom w:val="0"/>
                              <w:divBdr>
                                <w:top w:val="none" w:sz="0" w:space="0" w:color="auto"/>
                                <w:left w:val="none" w:sz="0" w:space="0" w:color="auto"/>
                                <w:bottom w:val="none" w:sz="0" w:space="0" w:color="auto"/>
                                <w:right w:val="none" w:sz="0" w:space="0" w:color="auto"/>
                              </w:divBdr>
                              <w:divsChild>
                                <w:div w:id="412237971">
                                  <w:marLeft w:val="0"/>
                                  <w:marRight w:val="0"/>
                                  <w:marTop w:val="0"/>
                                  <w:marBottom w:val="0"/>
                                  <w:divBdr>
                                    <w:top w:val="none" w:sz="0" w:space="0" w:color="auto"/>
                                    <w:left w:val="none" w:sz="0" w:space="0" w:color="auto"/>
                                    <w:bottom w:val="none" w:sz="0" w:space="0" w:color="auto"/>
                                    <w:right w:val="none" w:sz="0" w:space="0" w:color="auto"/>
                                  </w:divBdr>
                                </w:div>
                                <w:div w:id="1535269570">
                                  <w:marLeft w:val="0"/>
                                  <w:marRight w:val="0"/>
                                  <w:marTop w:val="0"/>
                                  <w:marBottom w:val="0"/>
                                  <w:divBdr>
                                    <w:top w:val="none" w:sz="0" w:space="0" w:color="auto"/>
                                    <w:left w:val="none" w:sz="0" w:space="0" w:color="auto"/>
                                    <w:bottom w:val="none" w:sz="0" w:space="0" w:color="auto"/>
                                    <w:right w:val="none" w:sz="0" w:space="0" w:color="auto"/>
                                  </w:divBdr>
                                </w:div>
                                <w:div w:id="1860898350">
                                  <w:marLeft w:val="0"/>
                                  <w:marRight w:val="0"/>
                                  <w:marTop w:val="0"/>
                                  <w:marBottom w:val="0"/>
                                  <w:divBdr>
                                    <w:top w:val="none" w:sz="0" w:space="0" w:color="auto"/>
                                    <w:left w:val="none" w:sz="0" w:space="0" w:color="auto"/>
                                    <w:bottom w:val="none" w:sz="0" w:space="0" w:color="auto"/>
                                    <w:right w:val="none" w:sz="0" w:space="0" w:color="auto"/>
                                  </w:divBdr>
                                </w:div>
                                <w:div w:id="1983462317">
                                  <w:marLeft w:val="0"/>
                                  <w:marRight w:val="0"/>
                                  <w:marTop w:val="0"/>
                                  <w:marBottom w:val="0"/>
                                  <w:divBdr>
                                    <w:top w:val="none" w:sz="0" w:space="0" w:color="auto"/>
                                    <w:left w:val="none" w:sz="0" w:space="0" w:color="auto"/>
                                    <w:bottom w:val="none" w:sz="0" w:space="0" w:color="auto"/>
                                    <w:right w:val="none" w:sz="0" w:space="0" w:color="auto"/>
                                  </w:divBdr>
                                </w:div>
                                <w:div w:id="1694379065">
                                  <w:marLeft w:val="0"/>
                                  <w:marRight w:val="0"/>
                                  <w:marTop w:val="0"/>
                                  <w:marBottom w:val="0"/>
                                  <w:divBdr>
                                    <w:top w:val="none" w:sz="0" w:space="0" w:color="auto"/>
                                    <w:left w:val="none" w:sz="0" w:space="0" w:color="auto"/>
                                    <w:bottom w:val="none" w:sz="0" w:space="0" w:color="auto"/>
                                    <w:right w:val="none" w:sz="0" w:space="0" w:color="auto"/>
                                  </w:divBdr>
                                </w:div>
                                <w:div w:id="6019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6190">
                          <w:marLeft w:val="0"/>
                          <w:marRight w:val="0"/>
                          <w:marTop w:val="0"/>
                          <w:marBottom w:val="0"/>
                          <w:divBdr>
                            <w:top w:val="none" w:sz="0" w:space="0" w:color="auto"/>
                            <w:left w:val="none" w:sz="0" w:space="0" w:color="auto"/>
                            <w:bottom w:val="none" w:sz="0" w:space="0" w:color="auto"/>
                            <w:right w:val="none" w:sz="0" w:space="0" w:color="auto"/>
                          </w:divBdr>
                          <w:divsChild>
                            <w:div w:id="232854488">
                              <w:marLeft w:val="0"/>
                              <w:marRight w:val="0"/>
                              <w:marTop w:val="0"/>
                              <w:marBottom w:val="0"/>
                              <w:divBdr>
                                <w:top w:val="none" w:sz="0" w:space="0" w:color="auto"/>
                                <w:left w:val="none" w:sz="0" w:space="0" w:color="auto"/>
                                <w:bottom w:val="none" w:sz="0" w:space="0" w:color="auto"/>
                                <w:right w:val="none" w:sz="0" w:space="0" w:color="auto"/>
                              </w:divBdr>
                              <w:divsChild>
                                <w:div w:id="29770930">
                                  <w:marLeft w:val="0"/>
                                  <w:marRight w:val="0"/>
                                  <w:marTop w:val="0"/>
                                  <w:marBottom w:val="0"/>
                                  <w:divBdr>
                                    <w:top w:val="none" w:sz="0" w:space="0" w:color="auto"/>
                                    <w:left w:val="none" w:sz="0" w:space="0" w:color="auto"/>
                                    <w:bottom w:val="none" w:sz="0" w:space="0" w:color="auto"/>
                                    <w:right w:val="none" w:sz="0" w:space="0" w:color="auto"/>
                                  </w:divBdr>
                                  <w:divsChild>
                                    <w:div w:id="628975413">
                                      <w:marLeft w:val="0"/>
                                      <w:marRight w:val="0"/>
                                      <w:marTop w:val="0"/>
                                      <w:marBottom w:val="0"/>
                                      <w:divBdr>
                                        <w:top w:val="none" w:sz="0" w:space="0" w:color="auto"/>
                                        <w:left w:val="none" w:sz="0" w:space="0" w:color="auto"/>
                                        <w:bottom w:val="none" w:sz="0" w:space="0" w:color="auto"/>
                                        <w:right w:val="none" w:sz="0" w:space="0" w:color="auto"/>
                                      </w:divBdr>
                                      <w:divsChild>
                                        <w:div w:id="16486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8630">
                              <w:marLeft w:val="0"/>
                              <w:marRight w:val="0"/>
                              <w:marTop w:val="0"/>
                              <w:marBottom w:val="0"/>
                              <w:divBdr>
                                <w:top w:val="none" w:sz="0" w:space="0" w:color="auto"/>
                                <w:left w:val="none" w:sz="0" w:space="0" w:color="auto"/>
                                <w:bottom w:val="none" w:sz="0" w:space="0" w:color="auto"/>
                                <w:right w:val="none" w:sz="0" w:space="0" w:color="auto"/>
                              </w:divBdr>
                            </w:div>
                            <w:div w:id="846596353">
                              <w:marLeft w:val="0"/>
                              <w:marRight w:val="0"/>
                              <w:marTop w:val="0"/>
                              <w:marBottom w:val="0"/>
                              <w:divBdr>
                                <w:top w:val="none" w:sz="0" w:space="0" w:color="auto"/>
                                <w:left w:val="none" w:sz="0" w:space="0" w:color="auto"/>
                                <w:bottom w:val="none" w:sz="0" w:space="0" w:color="auto"/>
                                <w:right w:val="none" w:sz="0" w:space="0" w:color="auto"/>
                              </w:divBdr>
                            </w:div>
                            <w:div w:id="903756548">
                              <w:marLeft w:val="0"/>
                              <w:marRight w:val="0"/>
                              <w:marTop w:val="0"/>
                              <w:marBottom w:val="0"/>
                              <w:divBdr>
                                <w:top w:val="none" w:sz="0" w:space="0" w:color="auto"/>
                                <w:left w:val="none" w:sz="0" w:space="0" w:color="auto"/>
                                <w:bottom w:val="none" w:sz="0" w:space="0" w:color="auto"/>
                                <w:right w:val="none" w:sz="0" w:space="0" w:color="auto"/>
                              </w:divBdr>
                              <w:divsChild>
                                <w:div w:id="2036881088">
                                  <w:marLeft w:val="0"/>
                                  <w:marRight w:val="0"/>
                                  <w:marTop w:val="0"/>
                                  <w:marBottom w:val="0"/>
                                  <w:divBdr>
                                    <w:top w:val="none" w:sz="0" w:space="0" w:color="auto"/>
                                    <w:left w:val="none" w:sz="0" w:space="0" w:color="auto"/>
                                    <w:bottom w:val="none" w:sz="0" w:space="0" w:color="auto"/>
                                    <w:right w:val="none" w:sz="0" w:space="0" w:color="auto"/>
                                  </w:divBdr>
                                </w:div>
                              </w:divsChild>
                            </w:div>
                            <w:div w:id="643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9035">
          <w:marLeft w:val="0"/>
          <w:marRight w:val="0"/>
          <w:marTop w:val="0"/>
          <w:marBottom w:val="0"/>
          <w:divBdr>
            <w:top w:val="none" w:sz="0" w:space="0" w:color="auto"/>
            <w:left w:val="none" w:sz="0" w:space="0" w:color="auto"/>
            <w:bottom w:val="none" w:sz="0" w:space="0" w:color="auto"/>
            <w:right w:val="none" w:sz="0" w:space="0" w:color="auto"/>
          </w:divBdr>
          <w:divsChild>
            <w:div w:id="962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8535">
      <w:bodyDiv w:val="1"/>
      <w:marLeft w:val="0"/>
      <w:marRight w:val="0"/>
      <w:marTop w:val="0"/>
      <w:marBottom w:val="0"/>
      <w:divBdr>
        <w:top w:val="none" w:sz="0" w:space="0" w:color="auto"/>
        <w:left w:val="none" w:sz="0" w:space="0" w:color="auto"/>
        <w:bottom w:val="none" w:sz="0" w:space="0" w:color="auto"/>
        <w:right w:val="none" w:sz="0" w:space="0" w:color="auto"/>
      </w:divBdr>
    </w:div>
    <w:div w:id="1183861386">
      <w:bodyDiv w:val="1"/>
      <w:marLeft w:val="0"/>
      <w:marRight w:val="0"/>
      <w:marTop w:val="0"/>
      <w:marBottom w:val="0"/>
      <w:divBdr>
        <w:top w:val="none" w:sz="0" w:space="0" w:color="auto"/>
        <w:left w:val="none" w:sz="0" w:space="0" w:color="auto"/>
        <w:bottom w:val="none" w:sz="0" w:space="0" w:color="auto"/>
        <w:right w:val="none" w:sz="0" w:space="0" w:color="auto"/>
      </w:divBdr>
    </w:div>
    <w:div w:id="1206870647">
      <w:bodyDiv w:val="1"/>
      <w:marLeft w:val="0"/>
      <w:marRight w:val="0"/>
      <w:marTop w:val="0"/>
      <w:marBottom w:val="0"/>
      <w:divBdr>
        <w:top w:val="none" w:sz="0" w:space="0" w:color="auto"/>
        <w:left w:val="none" w:sz="0" w:space="0" w:color="auto"/>
        <w:bottom w:val="none" w:sz="0" w:space="0" w:color="auto"/>
        <w:right w:val="none" w:sz="0" w:space="0" w:color="auto"/>
      </w:divBdr>
    </w:div>
    <w:div w:id="1309629660">
      <w:bodyDiv w:val="1"/>
      <w:marLeft w:val="0"/>
      <w:marRight w:val="0"/>
      <w:marTop w:val="0"/>
      <w:marBottom w:val="0"/>
      <w:divBdr>
        <w:top w:val="none" w:sz="0" w:space="0" w:color="auto"/>
        <w:left w:val="none" w:sz="0" w:space="0" w:color="auto"/>
        <w:bottom w:val="none" w:sz="0" w:space="0" w:color="auto"/>
        <w:right w:val="none" w:sz="0" w:space="0" w:color="auto"/>
      </w:divBdr>
    </w:div>
    <w:div w:id="1673727148">
      <w:bodyDiv w:val="1"/>
      <w:marLeft w:val="0"/>
      <w:marRight w:val="0"/>
      <w:marTop w:val="0"/>
      <w:marBottom w:val="0"/>
      <w:divBdr>
        <w:top w:val="none" w:sz="0" w:space="0" w:color="auto"/>
        <w:left w:val="none" w:sz="0" w:space="0" w:color="auto"/>
        <w:bottom w:val="none" w:sz="0" w:space="0" w:color="auto"/>
        <w:right w:val="none" w:sz="0" w:space="0" w:color="auto"/>
      </w:divBdr>
    </w:div>
    <w:div w:id="1811361307">
      <w:bodyDiv w:val="1"/>
      <w:marLeft w:val="0"/>
      <w:marRight w:val="0"/>
      <w:marTop w:val="0"/>
      <w:marBottom w:val="0"/>
      <w:divBdr>
        <w:top w:val="none" w:sz="0" w:space="0" w:color="auto"/>
        <w:left w:val="none" w:sz="0" w:space="0" w:color="auto"/>
        <w:bottom w:val="none" w:sz="0" w:space="0" w:color="auto"/>
        <w:right w:val="none" w:sz="0" w:space="0" w:color="auto"/>
      </w:divBdr>
    </w:div>
    <w:div w:id="1830249898">
      <w:bodyDiv w:val="1"/>
      <w:marLeft w:val="0"/>
      <w:marRight w:val="0"/>
      <w:marTop w:val="0"/>
      <w:marBottom w:val="0"/>
      <w:divBdr>
        <w:top w:val="none" w:sz="0" w:space="0" w:color="auto"/>
        <w:left w:val="none" w:sz="0" w:space="0" w:color="auto"/>
        <w:bottom w:val="none" w:sz="0" w:space="0" w:color="auto"/>
        <w:right w:val="none" w:sz="0" w:space="0" w:color="auto"/>
      </w:divBdr>
    </w:div>
    <w:div w:id="18665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3" Type="http://schemas.openxmlformats.org/officeDocument/2006/relationships/settings" Target="settings.xml"/><Relationship Id="rId7" Type="http://schemas.openxmlformats.org/officeDocument/2006/relationships/hyperlink" Target="https://hudoc.echr.coe.int/e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udoc.echr.coe.int/e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4339</Words>
  <Characters>23869</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4</cp:revision>
  <cp:lastPrinted>2023-09-04T08:25:00Z</cp:lastPrinted>
  <dcterms:created xsi:type="dcterms:W3CDTF">2025-09-02T10:07:00Z</dcterms:created>
  <dcterms:modified xsi:type="dcterms:W3CDTF">2025-09-09T08:12:00Z</dcterms:modified>
</cp:coreProperties>
</file>