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01C7" w14:textId="77777777" w:rsidR="00EE7373" w:rsidRPr="00193B05" w:rsidRDefault="00EE7373" w:rsidP="00EE7373">
      <w:pPr>
        <w:pBdr>
          <w:top w:val="double" w:sz="4" w:space="1" w:color="auto"/>
          <w:left w:val="double" w:sz="4" w:space="4" w:color="auto"/>
          <w:bottom w:val="double" w:sz="4" w:space="1" w:color="auto"/>
          <w:right w:val="double" w:sz="4" w:space="4" w:color="auto"/>
        </w:pBdr>
        <w:spacing w:after="0"/>
        <w:jc w:val="center"/>
        <w:rPr>
          <w:rFonts w:ascii="Arial Narrow" w:hAnsi="Arial Narrow"/>
          <w:b/>
          <w:sz w:val="24"/>
          <w:szCs w:val="24"/>
        </w:rPr>
      </w:pPr>
      <w:r w:rsidRPr="00193B05">
        <w:rPr>
          <w:rFonts w:ascii="Arial Narrow" w:hAnsi="Arial Narrow"/>
          <w:b/>
          <w:sz w:val="24"/>
          <w:szCs w:val="24"/>
        </w:rPr>
        <w:t>UNIVERSITE DE BORDEAUX</w:t>
      </w:r>
    </w:p>
    <w:p w14:paraId="077CEF83" w14:textId="77777777" w:rsidR="00EE7373" w:rsidRPr="00193B05" w:rsidRDefault="00EE7373" w:rsidP="00EE7373">
      <w:pPr>
        <w:pBdr>
          <w:top w:val="double" w:sz="4" w:space="1" w:color="auto"/>
          <w:left w:val="double" w:sz="4" w:space="4" w:color="auto"/>
          <w:bottom w:val="double" w:sz="4" w:space="1" w:color="auto"/>
          <w:right w:val="double" w:sz="4" w:space="4" w:color="auto"/>
        </w:pBdr>
        <w:spacing w:after="0"/>
        <w:jc w:val="center"/>
        <w:rPr>
          <w:rFonts w:ascii="Arial Narrow" w:hAnsi="Arial Narrow"/>
          <w:b/>
          <w:sz w:val="24"/>
          <w:szCs w:val="24"/>
        </w:rPr>
      </w:pPr>
      <w:r w:rsidRPr="00193B05">
        <w:rPr>
          <w:rFonts w:ascii="Arial Narrow" w:hAnsi="Arial Narrow"/>
          <w:b/>
          <w:sz w:val="24"/>
          <w:szCs w:val="24"/>
        </w:rPr>
        <w:t>FACULTE DE DROIT ET SCIENCE POLITIQUE</w:t>
      </w:r>
    </w:p>
    <w:p w14:paraId="5EFD1B41" w14:textId="77777777" w:rsidR="00EE7373" w:rsidRPr="00193B05" w:rsidRDefault="00EE7373" w:rsidP="00EE7373">
      <w:pPr>
        <w:pBdr>
          <w:top w:val="double" w:sz="4" w:space="1" w:color="auto"/>
          <w:left w:val="double" w:sz="4" w:space="4" w:color="auto"/>
          <w:bottom w:val="double" w:sz="4" w:space="1" w:color="auto"/>
          <w:right w:val="double" w:sz="4" w:space="4" w:color="auto"/>
        </w:pBdr>
        <w:spacing w:after="0"/>
        <w:jc w:val="center"/>
        <w:rPr>
          <w:rFonts w:ascii="Arial Narrow" w:hAnsi="Arial Narrow"/>
          <w:b/>
          <w:sz w:val="24"/>
          <w:szCs w:val="24"/>
        </w:rPr>
      </w:pPr>
    </w:p>
    <w:p w14:paraId="2F0B72F5" w14:textId="77777777" w:rsidR="00EE7373" w:rsidRPr="00193B05" w:rsidRDefault="00EE7373" w:rsidP="00EE7373">
      <w:pPr>
        <w:pBdr>
          <w:top w:val="double" w:sz="4" w:space="1" w:color="auto"/>
          <w:left w:val="double" w:sz="4" w:space="4" w:color="auto"/>
          <w:bottom w:val="double" w:sz="4" w:space="1" w:color="auto"/>
          <w:right w:val="double" w:sz="4" w:space="4" w:color="auto"/>
        </w:pBdr>
        <w:spacing w:after="0"/>
        <w:jc w:val="center"/>
        <w:rPr>
          <w:rFonts w:ascii="Arial Narrow" w:hAnsi="Arial Narrow"/>
          <w:b/>
          <w:sz w:val="24"/>
          <w:szCs w:val="24"/>
        </w:rPr>
      </w:pPr>
      <w:r w:rsidRPr="00193B05">
        <w:rPr>
          <w:rFonts w:ascii="Arial Narrow" w:hAnsi="Arial Narrow"/>
          <w:b/>
          <w:sz w:val="24"/>
          <w:szCs w:val="24"/>
        </w:rPr>
        <w:t>1</w:t>
      </w:r>
      <w:r w:rsidRPr="00193B05">
        <w:rPr>
          <w:rFonts w:ascii="Arial Narrow" w:hAnsi="Arial Narrow"/>
          <w:b/>
          <w:sz w:val="24"/>
          <w:szCs w:val="24"/>
          <w:vertAlign w:val="superscript"/>
        </w:rPr>
        <w:t>ère</w:t>
      </w:r>
      <w:r w:rsidRPr="00193B05">
        <w:rPr>
          <w:rFonts w:ascii="Arial Narrow" w:hAnsi="Arial Narrow"/>
          <w:b/>
          <w:sz w:val="24"/>
          <w:szCs w:val="24"/>
        </w:rPr>
        <w:t xml:space="preserve"> Année de MASTER DROIT ET SCIENCE POLITIQUE</w:t>
      </w:r>
    </w:p>
    <w:p w14:paraId="6545F033" w14:textId="212A2BFF" w:rsidR="00EE7373" w:rsidRPr="00193B05" w:rsidRDefault="00EE7373" w:rsidP="00EE7373">
      <w:pPr>
        <w:pBdr>
          <w:top w:val="double" w:sz="4" w:space="1" w:color="auto"/>
          <w:left w:val="double" w:sz="4" w:space="4" w:color="auto"/>
          <w:bottom w:val="double" w:sz="4" w:space="1" w:color="auto"/>
          <w:right w:val="double" w:sz="4" w:space="4" w:color="auto"/>
        </w:pBdr>
        <w:spacing w:after="0"/>
        <w:jc w:val="center"/>
        <w:rPr>
          <w:rFonts w:ascii="Arial Narrow" w:hAnsi="Arial Narrow"/>
          <w:b/>
          <w:sz w:val="24"/>
          <w:szCs w:val="24"/>
        </w:rPr>
      </w:pPr>
      <w:r>
        <w:rPr>
          <w:rFonts w:ascii="Arial Narrow" w:hAnsi="Arial Narrow"/>
          <w:b/>
          <w:sz w:val="24"/>
          <w:szCs w:val="24"/>
        </w:rPr>
        <w:t>Année 2024 – 2025</w:t>
      </w:r>
    </w:p>
    <w:p w14:paraId="471CD481" w14:textId="77777777" w:rsidR="00EE7373" w:rsidRPr="00193B05" w:rsidRDefault="00EE7373" w:rsidP="00EE7373">
      <w:pPr>
        <w:pBdr>
          <w:top w:val="double" w:sz="4" w:space="1" w:color="auto"/>
          <w:left w:val="double" w:sz="4" w:space="4" w:color="auto"/>
          <w:bottom w:val="double" w:sz="4" w:space="1" w:color="auto"/>
          <w:right w:val="double" w:sz="4" w:space="4" w:color="auto"/>
        </w:pBdr>
        <w:spacing w:after="0"/>
        <w:jc w:val="center"/>
        <w:rPr>
          <w:rFonts w:ascii="Arial Narrow" w:hAnsi="Arial Narrow"/>
          <w:b/>
          <w:sz w:val="24"/>
          <w:szCs w:val="24"/>
        </w:rPr>
      </w:pPr>
    </w:p>
    <w:p w14:paraId="38113BFF" w14:textId="434BD9D6" w:rsidR="00EE7373" w:rsidRPr="00193B05" w:rsidRDefault="00EE7373" w:rsidP="00EE7373">
      <w:pPr>
        <w:pBdr>
          <w:top w:val="double" w:sz="4" w:space="1" w:color="auto"/>
          <w:left w:val="double" w:sz="4" w:space="4" w:color="auto"/>
          <w:bottom w:val="double" w:sz="4" w:space="1" w:color="auto"/>
          <w:right w:val="double" w:sz="4" w:space="4" w:color="auto"/>
        </w:pBdr>
        <w:spacing w:after="0"/>
        <w:jc w:val="center"/>
        <w:rPr>
          <w:rFonts w:ascii="Arial Narrow" w:hAnsi="Arial Narrow"/>
          <w:b/>
          <w:sz w:val="24"/>
          <w:szCs w:val="24"/>
        </w:rPr>
      </w:pPr>
      <w:r>
        <w:rPr>
          <w:rFonts w:ascii="Arial Narrow" w:hAnsi="Arial Narrow"/>
          <w:b/>
          <w:sz w:val="24"/>
          <w:szCs w:val="24"/>
        </w:rPr>
        <w:t>DECEMBRE 2024</w:t>
      </w:r>
    </w:p>
    <w:p w14:paraId="08376508" w14:textId="77777777" w:rsidR="00EE7373" w:rsidRPr="00193B05" w:rsidRDefault="00EE7373" w:rsidP="00EE7373">
      <w:pPr>
        <w:pBdr>
          <w:top w:val="double" w:sz="4" w:space="1" w:color="auto"/>
          <w:left w:val="double" w:sz="4" w:space="4" w:color="auto"/>
          <w:bottom w:val="double" w:sz="4" w:space="1" w:color="auto"/>
          <w:right w:val="double" w:sz="4" w:space="4" w:color="auto"/>
        </w:pBdr>
        <w:spacing w:after="0"/>
        <w:jc w:val="center"/>
        <w:rPr>
          <w:rFonts w:ascii="Arial Narrow" w:hAnsi="Arial Narrow"/>
          <w:b/>
          <w:sz w:val="24"/>
          <w:szCs w:val="24"/>
        </w:rPr>
      </w:pPr>
      <w:r w:rsidRPr="00193B05">
        <w:rPr>
          <w:rFonts w:ascii="Arial Narrow" w:hAnsi="Arial Narrow"/>
          <w:b/>
          <w:sz w:val="24"/>
          <w:szCs w:val="24"/>
        </w:rPr>
        <w:t>Semestre 1 – session unique</w:t>
      </w:r>
    </w:p>
    <w:p w14:paraId="502B8AA5" w14:textId="77777777" w:rsidR="00EE7373" w:rsidRPr="00193B05" w:rsidRDefault="00EE7373" w:rsidP="00EE7373">
      <w:pPr>
        <w:spacing w:after="0"/>
        <w:jc w:val="center"/>
        <w:rPr>
          <w:rFonts w:ascii="Arial Narrow" w:hAnsi="Arial Narrow"/>
          <w:b/>
          <w:sz w:val="24"/>
          <w:szCs w:val="24"/>
        </w:rPr>
      </w:pPr>
    </w:p>
    <w:p w14:paraId="182D7169" w14:textId="575525F6" w:rsidR="00EE7373" w:rsidRPr="00193B05" w:rsidRDefault="00EE7373" w:rsidP="009C0222">
      <w:pPr>
        <w:spacing w:after="0"/>
        <w:rPr>
          <w:rFonts w:ascii="Arial Narrow" w:hAnsi="Arial Narrow"/>
          <w:b/>
          <w:sz w:val="24"/>
          <w:szCs w:val="24"/>
        </w:rPr>
      </w:pPr>
    </w:p>
    <w:p w14:paraId="22647E0C" w14:textId="77777777" w:rsidR="00EE7373" w:rsidRPr="00193B05" w:rsidRDefault="00EE7373" w:rsidP="00EE7373">
      <w:pPr>
        <w:spacing w:after="0"/>
        <w:ind w:left="1260" w:hanging="1260"/>
        <w:jc w:val="both"/>
        <w:rPr>
          <w:rFonts w:ascii="Arial Narrow" w:hAnsi="Arial Narrow"/>
          <w:b/>
          <w:bCs/>
          <w:i/>
          <w:iCs/>
          <w:sz w:val="24"/>
          <w:szCs w:val="24"/>
        </w:rPr>
      </w:pPr>
      <w:r w:rsidRPr="00193B05">
        <w:rPr>
          <w:rFonts w:ascii="Arial Narrow" w:hAnsi="Arial Narrow"/>
          <w:sz w:val="24"/>
          <w:szCs w:val="24"/>
        </w:rPr>
        <w:t>Epreuve de :</w:t>
      </w:r>
      <w:r w:rsidRPr="00193B05">
        <w:rPr>
          <w:rFonts w:ascii="Arial Narrow" w:hAnsi="Arial Narrow"/>
          <w:b/>
          <w:bCs/>
          <w:i/>
          <w:iCs/>
          <w:sz w:val="24"/>
          <w:szCs w:val="24"/>
        </w:rPr>
        <w:t xml:space="preserve"> </w:t>
      </w:r>
      <w:r w:rsidRPr="00193B05">
        <w:rPr>
          <w:rFonts w:ascii="Arial Narrow" w:hAnsi="Arial Narrow"/>
          <w:b/>
          <w:bCs/>
          <w:sz w:val="24"/>
          <w:szCs w:val="24"/>
        </w:rPr>
        <w:t xml:space="preserve">Droit européen des droits de l’Homme </w:t>
      </w:r>
    </w:p>
    <w:p w14:paraId="04444EFB" w14:textId="77777777" w:rsidR="00EE7373" w:rsidRPr="00193B05" w:rsidRDefault="00EE7373" w:rsidP="00EE7373">
      <w:pPr>
        <w:spacing w:after="0"/>
        <w:ind w:left="1260" w:hanging="1260"/>
        <w:jc w:val="both"/>
        <w:rPr>
          <w:rFonts w:ascii="Arial Narrow" w:hAnsi="Arial Narrow"/>
          <w:b/>
          <w:bCs/>
          <w:i/>
          <w:iCs/>
          <w:sz w:val="24"/>
          <w:szCs w:val="24"/>
        </w:rPr>
      </w:pPr>
    </w:p>
    <w:p w14:paraId="4B96A4A3" w14:textId="77777777" w:rsidR="00EE7373" w:rsidRPr="00193B05" w:rsidRDefault="00EE7373" w:rsidP="00EE7373">
      <w:pPr>
        <w:spacing w:after="0"/>
        <w:ind w:left="1260" w:hanging="1260"/>
        <w:jc w:val="both"/>
        <w:rPr>
          <w:rFonts w:ascii="Arial Narrow" w:hAnsi="Arial Narrow"/>
          <w:b/>
          <w:bCs/>
          <w:sz w:val="24"/>
          <w:szCs w:val="24"/>
        </w:rPr>
      </w:pPr>
      <w:r w:rsidRPr="00193B05">
        <w:rPr>
          <w:rFonts w:ascii="Arial Narrow" w:hAnsi="Arial Narrow"/>
          <w:sz w:val="24"/>
          <w:szCs w:val="24"/>
        </w:rPr>
        <w:t>Durée :</w:t>
      </w:r>
      <w:r w:rsidRPr="00193B05">
        <w:rPr>
          <w:rFonts w:ascii="Arial Narrow" w:hAnsi="Arial Narrow"/>
          <w:sz w:val="24"/>
          <w:szCs w:val="24"/>
        </w:rPr>
        <w:tab/>
      </w:r>
      <w:r w:rsidRPr="00193B05">
        <w:rPr>
          <w:rFonts w:ascii="Arial Narrow" w:hAnsi="Arial Narrow"/>
          <w:b/>
          <w:bCs/>
          <w:sz w:val="24"/>
          <w:szCs w:val="24"/>
        </w:rPr>
        <w:t>1 heure</w:t>
      </w:r>
    </w:p>
    <w:p w14:paraId="6D36D68E" w14:textId="77777777" w:rsidR="00EE7373" w:rsidRPr="00193B05" w:rsidRDefault="00EE7373" w:rsidP="00EE7373">
      <w:pPr>
        <w:spacing w:after="0"/>
        <w:rPr>
          <w:rFonts w:ascii="Arial Narrow" w:hAnsi="Arial Narrow"/>
          <w:sz w:val="24"/>
          <w:szCs w:val="24"/>
        </w:rPr>
      </w:pPr>
    </w:p>
    <w:p w14:paraId="6BD20184" w14:textId="644F0D5F" w:rsidR="00EE7373" w:rsidRPr="00193B05" w:rsidRDefault="00EE7373" w:rsidP="00EE7373">
      <w:pPr>
        <w:spacing w:after="0"/>
        <w:jc w:val="center"/>
        <w:rPr>
          <w:rFonts w:ascii="Arial Narrow" w:hAnsi="Arial Narrow"/>
          <w:b/>
          <w:bCs/>
          <w:sz w:val="24"/>
          <w:szCs w:val="24"/>
          <w:u w:val="single"/>
        </w:rPr>
      </w:pPr>
      <w:r w:rsidRPr="00193B05">
        <w:rPr>
          <w:rFonts w:ascii="Arial Narrow" w:hAnsi="Arial Narrow"/>
          <w:b/>
          <w:bCs/>
          <w:sz w:val="24"/>
          <w:szCs w:val="24"/>
          <w:u w:val="single"/>
        </w:rPr>
        <w:t xml:space="preserve">LA LISTE DES </w:t>
      </w:r>
      <w:r w:rsidR="00755DAD">
        <w:rPr>
          <w:rFonts w:ascii="Arial Narrow" w:hAnsi="Arial Narrow"/>
          <w:b/>
          <w:bCs/>
          <w:sz w:val="24"/>
          <w:szCs w:val="24"/>
          <w:u w:val="single"/>
        </w:rPr>
        <w:t>ARRÊTS ET</w:t>
      </w:r>
      <w:r w:rsidRPr="00193B05">
        <w:rPr>
          <w:rFonts w:ascii="Arial Narrow" w:hAnsi="Arial Narrow"/>
          <w:b/>
          <w:bCs/>
          <w:sz w:val="24"/>
          <w:szCs w:val="24"/>
          <w:u w:val="single"/>
        </w:rPr>
        <w:t xml:space="preserve"> LE DICTIONNAIRE BILINGUE COURANT SONT AUTORISES</w:t>
      </w:r>
    </w:p>
    <w:p w14:paraId="72910F93" w14:textId="77777777" w:rsidR="00EE7373" w:rsidRPr="00193B05" w:rsidRDefault="00EE7373" w:rsidP="00EE7373">
      <w:pPr>
        <w:spacing w:after="0"/>
        <w:rPr>
          <w:rFonts w:ascii="Arial Narrow" w:hAnsi="Arial Narrow"/>
          <w:b/>
          <w:bCs/>
          <w:sz w:val="24"/>
          <w:szCs w:val="24"/>
          <w:u w:val="single"/>
        </w:rPr>
      </w:pPr>
    </w:p>
    <w:p w14:paraId="420F6686" w14:textId="77777777" w:rsidR="00EE7373" w:rsidRPr="00193B05" w:rsidRDefault="00EE7373" w:rsidP="00EE7373">
      <w:pPr>
        <w:spacing w:after="0"/>
        <w:jc w:val="center"/>
        <w:rPr>
          <w:rFonts w:ascii="Arial Narrow" w:hAnsi="Arial Narrow"/>
          <w:b/>
          <w:bCs/>
          <w:sz w:val="24"/>
          <w:szCs w:val="24"/>
          <w:u w:val="single"/>
        </w:rPr>
      </w:pPr>
    </w:p>
    <w:p w14:paraId="63DD00B6" w14:textId="77777777" w:rsidR="00EE7373" w:rsidRPr="00193B05" w:rsidRDefault="00EE7373" w:rsidP="00EE7373">
      <w:pPr>
        <w:pBdr>
          <w:top w:val="single" w:sz="4" w:space="1" w:color="auto"/>
          <w:left w:val="single" w:sz="4" w:space="4" w:color="auto"/>
          <w:bottom w:val="single" w:sz="4" w:space="1" w:color="auto"/>
          <w:right w:val="single" w:sz="4" w:space="4" w:color="auto"/>
        </w:pBdr>
        <w:spacing w:after="0"/>
        <w:jc w:val="both"/>
        <w:rPr>
          <w:rFonts w:ascii="Arial Narrow" w:hAnsi="Arial Narrow"/>
          <w:b/>
          <w:sz w:val="24"/>
          <w:szCs w:val="24"/>
          <w:u w:val="single"/>
        </w:rPr>
      </w:pPr>
    </w:p>
    <w:p w14:paraId="307144BF" w14:textId="77777777" w:rsidR="00EE7373" w:rsidRPr="00193B05" w:rsidRDefault="00EE7373" w:rsidP="00EE7373">
      <w:pPr>
        <w:pBdr>
          <w:top w:val="single" w:sz="4" w:space="1" w:color="auto"/>
          <w:left w:val="single" w:sz="4" w:space="4" w:color="auto"/>
          <w:bottom w:val="single" w:sz="4" w:space="1" w:color="auto"/>
          <w:right w:val="single" w:sz="4" w:space="4" w:color="auto"/>
        </w:pBdr>
        <w:spacing w:after="0"/>
        <w:jc w:val="center"/>
        <w:rPr>
          <w:rFonts w:ascii="Arial Narrow" w:hAnsi="Arial Narrow"/>
          <w:b/>
          <w:sz w:val="24"/>
          <w:szCs w:val="24"/>
          <w:u w:val="single"/>
        </w:rPr>
      </w:pPr>
      <w:r w:rsidRPr="00193B05">
        <w:rPr>
          <w:rFonts w:ascii="Arial Narrow" w:hAnsi="Arial Narrow"/>
          <w:b/>
          <w:sz w:val="24"/>
          <w:szCs w:val="24"/>
          <w:u w:val="single"/>
        </w:rPr>
        <w:t>MODE D’EMPLOI DU QUESTIONNAIRE A CHOIX MULTIPLE :</w:t>
      </w:r>
    </w:p>
    <w:p w14:paraId="04672C2E" w14:textId="77777777" w:rsidR="00EE7373" w:rsidRPr="00193B05" w:rsidRDefault="00EE7373" w:rsidP="00EE7373">
      <w:pPr>
        <w:pBdr>
          <w:top w:val="single" w:sz="4" w:space="1" w:color="auto"/>
          <w:left w:val="single" w:sz="4" w:space="4" w:color="auto"/>
          <w:bottom w:val="single" w:sz="4" w:space="1" w:color="auto"/>
          <w:right w:val="single" w:sz="4" w:space="4" w:color="auto"/>
        </w:pBdr>
        <w:spacing w:after="0"/>
        <w:jc w:val="center"/>
        <w:rPr>
          <w:rFonts w:ascii="Arial Narrow" w:hAnsi="Arial Narrow"/>
          <w:b/>
          <w:sz w:val="24"/>
          <w:szCs w:val="24"/>
          <w:u w:val="single"/>
        </w:rPr>
      </w:pPr>
    </w:p>
    <w:p w14:paraId="05169D8E" w14:textId="77777777" w:rsidR="00EE7373" w:rsidRPr="00193B05" w:rsidRDefault="00EE7373" w:rsidP="00EE7373">
      <w:pPr>
        <w:pBdr>
          <w:top w:val="single" w:sz="4" w:space="1" w:color="auto"/>
          <w:left w:val="single" w:sz="4" w:space="4" w:color="auto"/>
          <w:bottom w:val="single" w:sz="4" w:space="1" w:color="auto"/>
          <w:right w:val="single" w:sz="4" w:space="4" w:color="auto"/>
        </w:pBdr>
        <w:spacing w:after="0"/>
        <w:ind w:firstLine="142"/>
        <w:jc w:val="both"/>
        <w:rPr>
          <w:rFonts w:ascii="Arial Narrow" w:hAnsi="Arial Narrow"/>
          <w:sz w:val="24"/>
          <w:szCs w:val="24"/>
        </w:rPr>
      </w:pPr>
      <w:r w:rsidRPr="00193B05">
        <w:rPr>
          <w:rFonts w:ascii="Arial Narrow" w:hAnsi="Arial Narrow"/>
          <w:sz w:val="24"/>
          <w:szCs w:val="24"/>
        </w:rPr>
        <w:t xml:space="preserve">1/ </w:t>
      </w:r>
      <w:r w:rsidRPr="00193B05">
        <w:rPr>
          <w:rFonts w:ascii="Arial Narrow" w:hAnsi="Arial Narrow"/>
          <w:b/>
          <w:sz w:val="24"/>
          <w:szCs w:val="24"/>
        </w:rPr>
        <w:t>POUR REMPLIR LE DOCUMENT JOINT</w:t>
      </w:r>
      <w:r w:rsidRPr="00193B05">
        <w:rPr>
          <w:rFonts w:ascii="Arial Narrow" w:hAnsi="Arial Narrow"/>
          <w:sz w:val="24"/>
          <w:szCs w:val="24"/>
        </w:rPr>
        <w:t xml:space="preserve"> : fiche optique, utilisez un stylo bille ou une pointe feutre de couleur </w:t>
      </w:r>
      <w:r w:rsidRPr="00193B05">
        <w:rPr>
          <w:rFonts w:ascii="Arial Narrow" w:hAnsi="Arial Narrow"/>
          <w:b/>
          <w:sz w:val="24"/>
          <w:szCs w:val="24"/>
        </w:rPr>
        <w:t>NOIRE</w:t>
      </w:r>
      <w:r w:rsidRPr="00193B05">
        <w:rPr>
          <w:rFonts w:ascii="Arial Narrow" w:hAnsi="Arial Narrow"/>
          <w:sz w:val="24"/>
          <w:szCs w:val="24"/>
        </w:rPr>
        <w:t xml:space="preserve"> ou </w:t>
      </w:r>
      <w:r w:rsidRPr="00193B05">
        <w:rPr>
          <w:rFonts w:ascii="Arial Narrow" w:hAnsi="Arial Narrow"/>
          <w:b/>
          <w:sz w:val="24"/>
          <w:szCs w:val="24"/>
        </w:rPr>
        <w:t>BLEUE</w:t>
      </w:r>
      <w:r w:rsidRPr="00193B05">
        <w:rPr>
          <w:rFonts w:ascii="Arial Narrow" w:hAnsi="Arial Narrow"/>
          <w:sz w:val="24"/>
          <w:szCs w:val="24"/>
        </w:rPr>
        <w:t>. Ne pas utiliser d’effaceur.</w:t>
      </w:r>
    </w:p>
    <w:p w14:paraId="4FA716F1" w14:textId="77777777" w:rsidR="00EE7373" w:rsidRPr="00193B05" w:rsidRDefault="00EE7373" w:rsidP="00EE7373">
      <w:pPr>
        <w:pBdr>
          <w:top w:val="single" w:sz="4" w:space="1" w:color="auto"/>
          <w:left w:val="single" w:sz="4" w:space="4" w:color="auto"/>
          <w:bottom w:val="single" w:sz="4" w:space="1" w:color="auto"/>
          <w:right w:val="single" w:sz="4" w:space="4" w:color="auto"/>
        </w:pBdr>
        <w:spacing w:after="0"/>
        <w:ind w:firstLine="142"/>
        <w:jc w:val="both"/>
        <w:rPr>
          <w:rFonts w:ascii="Arial Narrow" w:hAnsi="Arial Narrow"/>
          <w:sz w:val="24"/>
          <w:szCs w:val="24"/>
        </w:rPr>
      </w:pPr>
      <w:r w:rsidRPr="00193B05">
        <w:rPr>
          <w:rFonts w:ascii="Arial Narrow" w:hAnsi="Arial Narrow"/>
          <w:sz w:val="24"/>
          <w:szCs w:val="24"/>
        </w:rPr>
        <w:t xml:space="preserve">2/ </w:t>
      </w:r>
      <w:r w:rsidRPr="00193B05">
        <w:rPr>
          <w:rFonts w:ascii="Arial Narrow" w:hAnsi="Arial Narrow"/>
          <w:b/>
          <w:sz w:val="24"/>
          <w:szCs w:val="24"/>
        </w:rPr>
        <w:t>IMPORTANT</w:t>
      </w:r>
      <w:r w:rsidRPr="00193B05">
        <w:rPr>
          <w:rFonts w:ascii="Arial Narrow" w:hAnsi="Arial Narrow"/>
          <w:sz w:val="24"/>
          <w:szCs w:val="24"/>
        </w:rPr>
        <w:t xml:space="preserve"> : Si vous désirez </w:t>
      </w:r>
      <w:r w:rsidRPr="00193B05">
        <w:rPr>
          <w:rFonts w:ascii="Arial Narrow" w:hAnsi="Arial Narrow"/>
          <w:b/>
          <w:i/>
          <w:sz w:val="24"/>
          <w:szCs w:val="24"/>
        </w:rPr>
        <w:t xml:space="preserve">modifier </w:t>
      </w:r>
      <w:r w:rsidRPr="00193B05">
        <w:rPr>
          <w:rFonts w:ascii="Arial Narrow" w:hAnsi="Arial Narrow"/>
          <w:sz w:val="24"/>
          <w:szCs w:val="24"/>
        </w:rPr>
        <w:t>votre 1</w:t>
      </w:r>
      <w:r w:rsidRPr="00193B05">
        <w:rPr>
          <w:rFonts w:ascii="Arial Narrow" w:hAnsi="Arial Narrow"/>
          <w:sz w:val="24"/>
          <w:szCs w:val="24"/>
          <w:vertAlign w:val="superscript"/>
        </w:rPr>
        <w:t>ère</w:t>
      </w:r>
      <w:r w:rsidRPr="00193B05">
        <w:rPr>
          <w:rFonts w:ascii="Arial Narrow" w:hAnsi="Arial Narrow"/>
          <w:sz w:val="24"/>
          <w:szCs w:val="24"/>
        </w:rPr>
        <w:t xml:space="preserve"> réponse, ne raturez pas, indiquez seulement votre nouvelle réponse sur la 2</w:t>
      </w:r>
      <w:r w:rsidRPr="00193B05">
        <w:rPr>
          <w:rFonts w:ascii="Arial Narrow" w:hAnsi="Arial Narrow"/>
          <w:sz w:val="24"/>
          <w:szCs w:val="24"/>
          <w:vertAlign w:val="superscript"/>
        </w:rPr>
        <w:t>ème</w:t>
      </w:r>
      <w:r w:rsidRPr="00193B05">
        <w:rPr>
          <w:rFonts w:ascii="Arial Narrow" w:hAnsi="Arial Narrow"/>
          <w:sz w:val="24"/>
          <w:szCs w:val="24"/>
        </w:rPr>
        <w:t xml:space="preserve"> ligne.</w:t>
      </w:r>
    </w:p>
    <w:p w14:paraId="58280AE5" w14:textId="77777777" w:rsidR="00EE7373" w:rsidRPr="00193B05" w:rsidRDefault="00EE7373" w:rsidP="00EE7373">
      <w:pPr>
        <w:pBdr>
          <w:top w:val="single" w:sz="4" w:space="1" w:color="auto"/>
          <w:left w:val="single" w:sz="4" w:space="4" w:color="auto"/>
          <w:bottom w:val="single" w:sz="4" w:space="1" w:color="auto"/>
          <w:right w:val="single" w:sz="4" w:space="4" w:color="auto"/>
        </w:pBdr>
        <w:spacing w:after="0"/>
        <w:ind w:firstLine="142"/>
        <w:jc w:val="both"/>
        <w:rPr>
          <w:rFonts w:ascii="Arial Narrow" w:hAnsi="Arial Narrow"/>
          <w:sz w:val="24"/>
          <w:szCs w:val="24"/>
        </w:rPr>
      </w:pPr>
      <w:r w:rsidRPr="00193B05">
        <w:rPr>
          <w:rFonts w:ascii="Arial Narrow" w:hAnsi="Arial Narrow"/>
          <w:sz w:val="24"/>
          <w:szCs w:val="24"/>
        </w:rPr>
        <w:t xml:space="preserve">3/ N’oubliez pas de coller votre </w:t>
      </w:r>
      <w:r w:rsidRPr="00193B05">
        <w:rPr>
          <w:rFonts w:ascii="Arial Narrow" w:hAnsi="Arial Narrow"/>
          <w:b/>
          <w:sz w:val="24"/>
          <w:szCs w:val="24"/>
        </w:rPr>
        <w:t>NUMERO D’ANONYMAT</w:t>
      </w:r>
      <w:r w:rsidRPr="00193B05">
        <w:rPr>
          <w:rFonts w:ascii="Arial Narrow" w:hAnsi="Arial Narrow"/>
          <w:sz w:val="24"/>
          <w:szCs w:val="24"/>
        </w:rPr>
        <w:t xml:space="preserve"> en </w:t>
      </w:r>
      <w:r w:rsidRPr="00193B05">
        <w:rPr>
          <w:rFonts w:ascii="Arial Narrow" w:hAnsi="Arial Narrow"/>
          <w:b/>
          <w:sz w:val="24"/>
          <w:szCs w:val="24"/>
        </w:rPr>
        <w:t>HAUT A DROITE DE LA FICHE OPTIQUE</w:t>
      </w:r>
      <w:r w:rsidRPr="00193B05">
        <w:rPr>
          <w:rFonts w:ascii="Arial Narrow" w:hAnsi="Arial Narrow"/>
          <w:sz w:val="24"/>
          <w:szCs w:val="24"/>
        </w:rPr>
        <w:t xml:space="preserve"> avant de la remettre.</w:t>
      </w:r>
    </w:p>
    <w:p w14:paraId="1336C9E3" w14:textId="77777777" w:rsidR="00EE7373" w:rsidRPr="00193B05" w:rsidRDefault="00EE7373" w:rsidP="00EE7373">
      <w:pPr>
        <w:pBdr>
          <w:top w:val="single" w:sz="4" w:space="1" w:color="auto"/>
          <w:left w:val="single" w:sz="4" w:space="4" w:color="auto"/>
          <w:bottom w:val="single" w:sz="4" w:space="1" w:color="auto"/>
          <w:right w:val="single" w:sz="4" w:space="4" w:color="auto"/>
        </w:pBdr>
        <w:spacing w:after="0"/>
        <w:jc w:val="both"/>
        <w:rPr>
          <w:rFonts w:ascii="Arial Narrow" w:hAnsi="Arial Narrow"/>
          <w:sz w:val="24"/>
          <w:szCs w:val="24"/>
        </w:rPr>
      </w:pPr>
    </w:p>
    <w:p w14:paraId="37EBC303" w14:textId="77777777" w:rsidR="00EE7373" w:rsidRDefault="00EE7373" w:rsidP="00EE7373">
      <w:pPr>
        <w:spacing w:after="0"/>
        <w:rPr>
          <w:rFonts w:ascii="Arial Narrow" w:hAnsi="Arial Narrow"/>
          <w:b/>
          <w:bCs/>
          <w:sz w:val="24"/>
          <w:szCs w:val="24"/>
          <w:u w:val="single"/>
        </w:rPr>
      </w:pPr>
    </w:p>
    <w:p w14:paraId="6AA510BF" w14:textId="732241ED" w:rsidR="00EE7373" w:rsidRDefault="00EE7373" w:rsidP="00EE7373">
      <w:pPr>
        <w:spacing w:after="0"/>
        <w:rPr>
          <w:rFonts w:ascii="Arial Narrow" w:hAnsi="Arial Narrow"/>
          <w:b/>
          <w:bCs/>
          <w:sz w:val="24"/>
          <w:szCs w:val="24"/>
          <w:u w:val="single"/>
        </w:rPr>
      </w:pPr>
    </w:p>
    <w:p w14:paraId="410707F9" w14:textId="44F55F52" w:rsidR="00D10EC2" w:rsidRPr="004C5A1F" w:rsidRDefault="00D10EC2" w:rsidP="009C0222">
      <w:pPr>
        <w:rPr>
          <w:rFonts w:ascii="Times" w:hAnsi="Times" w:cs="Times"/>
          <w:b/>
          <w:bCs/>
        </w:rPr>
      </w:pPr>
    </w:p>
    <w:p w14:paraId="45C9B1B3" w14:textId="77777777" w:rsidR="00D10EC2" w:rsidRPr="00ED4CA3" w:rsidRDefault="00D10EC2" w:rsidP="00D10EC2">
      <w:pPr>
        <w:rPr>
          <w:rFonts w:ascii="Arial Narrow" w:hAnsi="Arial Narrow" w:cs="Times"/>
          <w:sz w:val="24"/>
          <w:szCs w:val="24"/>
          <w:u w:val="single"/>
        </w:rPr>
      </w:pPr>
      <w:r w:rsidRPr="00ED4CA3">
        <w:rPr>
          <w:rFonts w:ascii="Arial Narrow" w:hAnsi="Arial Narrow" w:cs="Times"/>
          <w:sz w:val="24"/>
          <w:szCs w:val="24"/>
          <w:u w:val="single"/>
        </w:rPr>
        <w:t>Certaines questions peuvent appeler plusieurs réponses.</w:t>
      </w:r>
    </w:p>
    <w:p w14:paraId="2DEA6179" w14:textId="00D10C0B" w:rsidR="00EE7373" w:rsidRPr="00ED4CA3" w:rsidRDefault="00EE7373" w:rsidP="00EE7373">
      <w:pPr>
        <w:pStyle w:val="NormalWeb"/>
        <w:spacing w:before="0" w:beforeAutospacing="0" w:after="0" w:line="240" w:lineRule="auto"/>
        <w:rPr>
          <w:rFonts w:ascii="Arial Narrow" w:hAnsi="Arial Narrow"/>
        </w:rPr>
      </w:pPr>
      <w:r w:rsidRPr="00ED4CA3">
        <w:rPr>
          <w:rFonts w:ascii="Arial Narrow" w:hAnsi="Arial Narrow"/>
          <w:b/>
          <w:bCs/>
          <w:u w:val="single"/>
        </w:rPr>
        <w:t>Barème </w:t>
      </w:r>
      <w:r w:rsidRPr="00ED4CA3">
        <w:rPr>
          <w:rFonts w:ascii="Arial Narrow" w:hAnsi="Arial Narrow"/>
        </w:rPr>
        <w:t xml:space="preserve">: </w:t>
      </w:r>
    </w:p>
    <w:p w14:paraId="6EC7A895" w14:textId="77777777" w:rsidR="00EE7373" w:rsidRPr="00ED4CA3" w:rsidRDefault="00EE7373" w:rsidP="00EE7373">
      <w:pPr>
        <w:pStyle w:val="NormalWeb"/>
        <w:spacing w:before="0" w:beforeAutospacing="0" w:after="0" w:line="240" w:lineRule="auto"/>
        <w:rPr>
          <w:rFonts w:ascii="Arial Narrow" w:hAnsi="Arial Narrow"/>
        </w:rPr>
      </w:pPr>
    </w:p>
    <w:p w14:paraId="77D25D76" w14:textId="0868AFF4" w:rsidR="00EE7373" w:rsidRPr="00ED4CA3" w:rsidRDefault="00EE7373" w:rsidP="00EE7373">
      <w:pPr>
        <w:pStyle w:val="NormalWeb"/>
        <w:spacing w:before="0" w:beforeAutospacing="0" w:after="0" w:line="240" w:lineRule="auto"/>
        <w:rPr>
          <w:rFonts w:ascii="Arial Narrow" w:hAnsi="Arial Narrow"/>
        </w:rPr>
      </w:pPr>
      <w:r w:rsidRPr="00ED4CA3">
        <w:rPr>
          <w:rFonts w:ascii="Arial Narrow" w:hAnsi="Arial Narrow"/>
        </w:rPr>
        <w:t>- Totalement juste</w:t>
      </w:r>
      <w:r w:rsidR="00755DAD">
        <w:rPr>
          <w:rFonts w:ascii="Arial Narrow" w:hAnsi="Arial Narrow"/>
        </w:rPr>
        <w:t xml:space="preserve"> </w:t>
      </w:r>
      <w:r w:rsidRPr="00ED4CA3">
        <w:rPr>
          <w:rFonts w:ascii="Arial Narrow" w:hAnsi="Arial Narrow"/>
        </w:rPr>
        <w:t>un point</w:t>
      </w:r>
    </w:p>
    <w:p w14:paraId="2D2AC5AC" w14:textId="41E1359B" w:rsidR="00EE7373" w:rsidRPr="00ED4CA3" w:rsidRDefault="00EE7373" w:rsidP="00EE7373">
      <w:pPr>
        <w:pStyle w:val="NormalWeb"/>
        <w:spacing w:before="0" w:beforeAutospacing="0" w:after="0" w:line="240" w:lineRule="auto"/>
        <w:rPr>
          <w:rFonts w:ascii="Arial Narrow" w:hAnsi="Arial Narrow"/>
        </w:rPr>
      </w:pPr>
      <w:r w:rsidRPr="00ED4CA3">
        <w:rPr>
          <w:rFonts w:ascii="Arial Narrow" w:hAnsi="Arial Narrow"/>
        </w:rPr>
        <w:t>- Partiellement juste : un demi</w:t>
      </w:r>
    </w:p>
    <w:p w14:paraId="5CEE3585" w14:textId="77777777" w:rsidR="00EE7373" w:rsidRPr="00ED4CA3" w:rsidRDefault="00EE7373" w:rsidP="00EE7373">
      <w:pPr>
        <w:pStyle w:val="NormalWeb"/>
        <w:spacing w:before="0" w:beforeAutospacing="0" w:after="0" w:line="240" w:lineRule="auto"/>
        <w:rPr>
          <w:rFonts w:ascii="Arial Narrow" w:hAnsi="Arial Narrow"/>
        </w:rPr>
      </w:pPr>
      <w:r w:rsidRPr="00ED4CA3">
        <w:rPr>
          <w:rFonts w:ascii="Arial Narrow" w:hAnsi="Arial Narrow"/>
        </w:rPr>
        <w:t>- Aucune réponse : 0</w:t>
      </w:r>
    </w:p>
    <w:p w14:paraId="39880795" w14:textId="77777777" w:rsidR="00EE7373" w:rsidRDefault="00EE7373" w:rsidP="00EE7373">
      <w:pPr>
        <w:pStyle w:val="NormalWeb"/>
        <w:spacing w:before="0" w:beforeAutospacing="0" w:after="0"/>
      </w:pPr>
      <w:r w:rsidRPr="00ED4CA3">
        <w:rPr>
          <w:rFonts w:ascii="Arial Narrow" w:hAnsi="Arial Narrow"/>
        </w:rPr>
        <w:t>-</w:t>
      </w:r>
      <w:r w:rsidRPr="00ED4CA3">
        <w:rPr>
          <w:rFonts w:ascii="Arial Narrow" w:hAnsi="Arial Narrow"/>
          <w:b/>
          <w:bCs/>
        </w:rPr>
        <w:t xml:space="preserve"> </w:t>
      </w:r>
      <w:r w:rsidRPr="00ED4CA3">
        <w:rPr>
          <w:rFonts w:ascii="Arial Narrow" w:hAnsi="Arial Narrow"/>
        </w:rPr>
        <w:t>Réponse fausse : -0.25</w:t>
      </w:r>
    </w:p>
    <w:p w14:paraId="68B87994" w14:textId="77777777" w:rsidR="002D7022" w:rsidRPr="004C5A1F" w:rsidRDefault="002D7022" w:rsidP="00D10EC2">
      <w:pPr>
        <w:rPr>
          <w:rFonts w:ascii="Times" w:hAnsi="Times" w:cs="Times"/>
          <w:sz w:val="24"/>
          <w:szCs w:val="24"/>
        </w:rPr>
      </w:pPr>
    </w:p>
    <w:p w14:paraId="1E8D26CC" w14:textId="48F85D42" w:rsidR="00D10EC2" w:rsidRDefault="00D10EC2" w:rsidP="00D10EC2"/>
    <w:p w14:paraId="7B1E8D08" w14:textId="5E1566DD" w:rsidR="00EE7373" w:rsidRDefault="00EE7373" w:rsidP="00D10EC2"/>
    <w:p w14:paraId="2484CFE9" w14:textId="3FA3CEFF" w:rsidR="00ED4CA3" w:rsidRDefault="00ED4CA3" w:rsidP="00ED4CA3">
      <w:pPr>
        <w:jc w:val="both"/>
      </w:pPr>
    </w:p>
    <w:p w14:paraId="0A48D5EC" w14:textId="77777777" w:rsidR="009C0222" w:rsidRDefault="009C0222" w:rsidP="00ED4CA3">
      <w:pPr>
        <w:jc w:val="both"/>
      </w:pPr>
    </w:p>
    <w:p w14:paraId="28161C5A" w14:textId="265BA2E4" w:rsidR="00D10EC2" w:rsidRPr="00ED4CA3" w:rsidRDefault="00D10EC2" w:rsidP="00ED4CA3">
      <w:pPr>
        <w:spacing w:after="120"/>
        <w:jc w:val="both"/>
        <w:rPr>
          <w:rFonts w:ascii="Arial Narrow" w:hAnsi="Arial Narrow" w:cs="Times New Roman"/>
          <w:i/>
          <w:iCs/>
          <w:sz w:val="24"/>
          <w:szCs w:val="24"/>
        </w:rPr>
      </w:pPr>
      <w:r w:rsidRPr="00270BB9">
        <w:rPr>
          <w:rFonts w:ascii="Arial Narrow" w:hAnsi="Arial Narrow" w:cs="Times New Roman"/>
          <w:b/>
          <w:sz w:val="24"/>
          <w:szCs w:val="24"/>
        </w:rPr>
        <w:lastRenderedPageBreak/>
        <w:t>1.</w:t>
      </w:r>
      <w:r w:rsidRPr="00ED4CA3">
        <w:rPr>
          <w:rFonts w:ascii="Arial Narrow" w:hAnsi="Arial Narrow" w:cs="Times New Roman"/>
          <w:sz w:val="24"/>
          <w:szCs w:val="24"/>
        </w:rPr>
        <w:t xml:space="preserve"> Quel paragraphe correspond à l’affirmation selon laquelle </w:t>
      </w:r>
      <w:r w:rsidRPr="00ED4CA3">
        <w:rPr>
          <w:rFonts w:ascii="Arial Narrow" w:hAnsi="Arial Narrow" w:cs="Times New Roman"/>
          <w:b/>
          <w:bCs/>
          <w:i/>
          <w:iCs/>
          <w:sz w:val="24"/>
          <w:szCs w:val="24"/>
        </w:rPr>
        <w:t>Les dispositifs de lutte contre les mariages fictifs figurent parmi les limitations au droit au mariage admises par la cour</w:t>
      </w:r>
      <w:r w:rsidRPr="00ED4CA3">
        <w:rPr>
          <w:rFonts w:ascii="Arial Narrow" w:hAnsi="Arial Narrow" w:cs="Times New Roman"/>
          <w:i/>
          <w:iCs/>
          <w:sz w:val="24"/>
          <w:szCs w:val="24"/>
        </w:rPr>
        <w:t xml:space="preserve">. </w:t>
      </w:r>
    </w:p>
    <w:p w14:paraId="734A8408" w14:textId="5CE8660B" w:rsidR="00D10EC2" w:rsidRPr="00ED4CA3" w:rsidRDefault="00D10EC2" w:rsidP="00270BB9">
      <w:pPr>
        <w:spacing w:after="120"/>
        <w:ind w:left="142"/>
        <w:jc w:val="both"/>
        <w:rPr>
          <w:rFonts w:ascii="Arial Narrow" w:hAnsi="Arial Narrow" w:cs="Times New Roman"/>
          <w:sz w:val="24"/>
          <w:szCs w:val="24"/>
        </w:rPr>
      </w:pPr>
      <w:r w:rsidRPr="00ED4CA3">
        <w:rPr>
          <w:rFonts w:ascii="Arial Narrow" w:hAnsi="Arial Narrow" w:cs="Times New Roman"/>
          <w:sz w:val="24"/>
          <w:szCs w:val="24"/>
        </w:rPr>
        <w:t xml:space="preserve">a. La cour considère dans l'arrêt </w:t>
      </w:r>
      <w:proofErr w:type="spellStart"/>
      <w:r w:rsidRPr="00ED4CA3">
        <w:rPr>
          <w:rFonts w:ascii="Arial Narrow" w:hAnsi="Arial Narrow" w:cs="Times New Roman"/>
          <w:i/>
          <w:sz w:val="24"/>
          <w:szCs w:val="24"/>
        </w:rPr>
        <w:t>O'Donoghue</w:t>
      </w:r>
      <w:proofErr w:type="spellEnd"/>
      <w:r w:rsidRPr="00ED4CA3">
        <w:rPr>
          <w:rFonts w:ascii="Arial Narrow" w:hAnsi="Arial Narrow" w:cs="Times New Roman"/>
          <w:i/>
          <w:sz w:val="24"/>
          <w:szCs w:val="24"/>
        </w:rPr>
        <w:t xml:space="preserve"> et al. </w:t>
      </w:r>
      <w:proofErr w:type="gramStart"/>
      <w:r w:rsidRPr="00ED4CA3">
        <w:rPr>
          <w:rFonts w:ascii="Arial Narrow" w:hAnsi="Arial Narrow" w:cs="Times New Roman"/>
          <w:i/>
          <w:sz w:val="24"/>
          <w:szCs w:val="24"/>
        </w:rPr>
        <w:t>c</w:t>
      </w:r>
      <w:proofErr w:type="gramEnd"/>
      <w:r w:rsidRPr="00ED4CA3">
        <w:rPr>
          <w:rFonts w:ascii="Arial Narrow" w:hAnsi="Arial Narrow" w:cs="Times New Roman"/>
          <w:i/>
          <w:sz w:val="24"/>
          <w:szCs w:val="24"/>
        </w:rPr>
        <w:t>/ Royaume-Uni</w:t>
      </w:r>
      <w:r w:rsidR="00E65F78">
        <w:rPr>
          <w:rFonts w:ascii="Arial Narrow" w:hAnsi="Arial Narrow" w:cs="Times New Roman"/>
          <w:sz w:val="24"/>
          <w:szCs w:val="24"/>
        </w:rPr>
        <w:t xml:space="preserve">, du 14 </w:t>
      </w:r>
      <w:r w:rsidRPr="00ED4CA3">
        <w:rPr>
          <w:rFonts w:ascii="Arial Narrow" w:hAnsi="Arial Narrow" w:cs="Times New Roman"/>
          <w:sz w:val="24"/>
          <w:szCs w:val="24"/>
        </w:rPr>
        <w:t>déc</w:t>
      </w:r>
      <w:r w:rsidR="00376C41" w:rsidRPr="00ED4CA3">
        <w:rPr>
          <w:rFonts w:ascii="Arial Narrow" w:hAnsi="Arial Narrow" w:cs="Times New Roman"/>
          <w:sz w:val="24"/>
          <w:szCs w:val="24"/>
        </w:rPr>
        <w:t>embre</w:t>
      </w:r>
      <w:r w:rsidRPr="00ED4CA3">
        <w:rPr>
          <w:rFonts w:ascii="Arial Narrow" w:hAnsi="Arial Narrow" w:cs="Times New Roman"/>
          <w:sz w:val="24"/>
          <w:szCs w:val="24"/>
        </w:rPr>
        <w:t xml:space="preserve"> 2010 que les conditions auxquelles le dispositif national soumettait la possibilité pour les ressortissants étrangers de se marier constituaient une violation de l'article 12. </w:t>
      </w:r>
    </w:p>
    <w:p w14:paraId="0CB810DC" w14:textId="7DF90D79" w:rsidR="00D10EC2" w:rsidRPr="00ED4CA3" w:rsidRDefault="00D10EC2" w:rsidP="00270BB9">
      <w:pPr>
        <w:spacing w:after="120" w:line="240" w:lineRule="auto"/>
        <w:ind w:left="142"/>
        <w:jc w:val="both"/>
        <w:rPr>
          <w:rFonts w:ascii="Arial Narrow" w:hAnsi="Arial Narrow" w:cs="Times New Roman"/>
          <w:sz w:val="24"/>
          <w:szCs w:val="24"/>
        </w:rPr>
      </w:pPr>
      <w:r w:rsidRPr="00ED4CA3">
        <w:rPr>
          <w:rFonts w:ascii="Arial Narrow" w:hAnsi="Arial Narrow" w:cs="Times New Roman"/>
          <w:bCs/>
          <w:sz w:val="24"/>
          <w:szCs w:val="24"/>
        </w:rPr>
        <w:t>b.</w:t>
      </w:r>
      <w:r w:rsidRPr="00ED4CA3">
        <w:rPr>
          <w:rFonts w:ascii="Arial Narrow" w:hAnsi="Arial Narrow" w:cs="Times New Roman"/>
          <w:sz w:val="24"/>
          <w:szCs w:val="24"/>
        </w:rPr>
        <w:t xml:space="preserve"> Dans l'arrêt </w:t>
      </w:r>
      <w:proofErr w:type="spellStart"/>
      <w:r w:rsidRPr="00ED4CA3">
        <w:rPr>
          <w:rFonts w:ascii="Arial Narrow" w:hAnsi="Arial Narrow" w:cs="Times New Roman"/>
          <w:i/>
          <w:sz w:val="24"/>
          <w:szCs w:val="24"/>
        </w:rPr>
        <w:t>Chernetskiy</w:t>
      </w:r>
      <w:proofErr w:type="spellEnd"/>
      <w:r w:rsidRPr="00ED4CA3">
        <w:rPr>
          <w:rFonts w:ascii="Arial Narrow" w:hAnsi="Arial Narrow" w:cs="Times New Roman"/>
          <w:i/>
          <w:sz w:val="24"/>
          <w:szCs w:val="24"/>
        </w:rPr>
        <w:t xml:space="preserve"> c/ Ukraine</w:t>
      </w:r>
      <w:r w:rsidR="00E65F78">
        <w:rPr>
          <w:rFonts w:ascii="Arial Narrow" w:hAnsi="Arial Narrow" w:cs="Times New Roman"/>
          <w:sz w:val="24"/>
          <w:szCs w:val="24"/>
        </w:rPr>
        <w:t xml:space="preserve"> du 8 </w:t>
      </w:r>
      <w:r w:rsidRPr="00ED4CA3">
        <w:rPr>
          <w:rFonts w:ascii="Arial Narrow" w:hAnsi="Arial Narrow" w:cs="Times New Roman"/>
          <w:sz w:val="24"/>
          <w:szCs w:val="24"/>
        </w:rPr>
        <w:t xml:space="preserve">décembre 2016, la Cour européenne a condamné l'impossibilité pour un détenu de pouvoir obtenir son certificat de divorce, lui permettant de se remarier avec sa compagne, faute d'avoir été autorisé à se rendre en personne au bureau de l'État civil. </w:t>
      </w:r>
    </w:p>
    <w:p w14:paraId="0C6B7568" w14:textId="08659B72" w:rsidR="00D10EC2" w:rsidRPr="00ED4CA3" w:rsidRDefault="00D10EC2" w:rsidP="00270BB9">
      <w:pPr>
        <w:spacing w:after="120"/>
        <w:ind w:left="142"/>
        <w:jc w:val="both"/>
        <w:rPr>
          <w:rFonts w:ascii="Arial Narrow" w:hAnsi="Arial Narrow" w:cs="Times New Roman"/>
          <w:sz w:val="24"/>
          <w:szCs w:val="24"/>
        </w:rPr>
      </w:pPr>
      <w:r w:rsidRPr="00ED4CA3">
        <w:rPr>
          <w:rFonts w:ascii="Arial Narrow" w:hAnsi="Arial Narrow" w:cs="Times New Roman"/>
          <w:bCs/>
          <w:sz w:val="24"/>
          <w:szCs w:val="24"/>
        </w:rPr>
        <w:t>c.</w:t>
      </w:r>
      <w:r w:rsidR="0047421B">
        <w:rPr>
          <w:rFonts w:ascii="Arial Narrow" w:hAnsi="Arial Narrow" w:cs="Times New Roman"/>
          <w:sz w:val="24"/>
          <w:szCs w:val="24"/>
        </w:rPr>
        <w:t xml:space="preserve"> L’autorisation renforcée </w:t>
      </w:r>
      <w:r w:rsidRPr="00ED4CA3">
        <w:rPr>
          <w:rFonts w:ascii="Arial Narrow" w:hAnsi="Arial Narrow" w:cs="Times New Roman"/>
          <w:sz w:val="24"/>
          <w:szCs w:val="24"/>
        </w:rPr>
        <w:t>du curateur ou à défaut du juge des tutelles d’une personne sous curatelle ne constitue pas une violation du droit au mariage (</w:t>
      </w:r>
      <w:proofErr w:type="spellStart"/>
      <w:r w:rsidRPr="00ED4CA3">
        <w:rPr>
          <w:rFonts w:ascii="Arial Narrow" w:hAnsi="Arial Narrow" w:cs="Times New Roman"/>
          <w:i/>
          <w:sz w:val="24"/>
          <w:szCs w:val="24"/>
        </w:rPr>
        <w:t>Delecolle</w:t>
      </w:r>
      <w:proofErr w:type="spellEnd"/>
      <w:r w:rsidRPr="00ED4CA3">
        <w:rPr>
          <w:rFonts w:ascii="Arial Narrow" w:hAnsi="Arial Narrow" w:cs="Times New Roman"/>
          <w:i/>
          <w:sz w:val="24"/>
          <w:szCs w:val="24"/>
        </w:rPr>
        <w:t xml:space="preserve"> c/ France</w:t>
      </w:r>
      <w:r w:rsidRPr="00ED4CA3">
        <w:rPr>
          <w:rFonts w:ascii="Arial Narrow" w:hAnsi="Arial Narrow" w:cs="Times New Roman"/>
          <w:sz w:val="24"/>
          <w:szCs w:val="24"/>
        </w:rPr>
        <w:t xml:space="preserve">, 25 oct. 2018) </w:t>
      </w:r>
    </w:p>
    <w:p w14:paraId="1183D413" w14:textId="77777777" w:rsidR="00D10EC2" w:rsidRPr="00ED4CA3" w:rsidRDefault="00D10EC2" w:rsidP="00ED4CA3">
      <w:pPr>
        <w:spacing w:after="120"/>
        <w:jc w:val="both"/>
        <w:rPr>
          <w:rFonts w:ascii="Arial Narrow" w:hAnsi="Arial Narrow" w:cs="Times New Roman"/>
          <w:sz w:val="24"/>
          <w:szCs w:val="24"/>
        </w:rPr>
      </w:pPr>
      <w:r w:rsidRPr="00270BB9">
        <w:rPr>
          <w:rFonts w:ascii="Arial Narrow" w:hAnsi="Arial Narrow" w:cs="Times New Roman"/>
          <w:b/>
          <w:sz w:val="24"/>
          <w:szCs w:val="24"/>
        </w:rPr>
        <w:t>2.</w:t>
      </w:r>
      <w:r w:rsidRPr="00ED4CA3">
        <w:rPr>
          <w:rFonts w:ascii="Arial Narrow" w:hAnsi="Arial Narrow" w:cs="Times New Roman"/>
          <w:sz w:val="24"/>
          <w:szCs w:val="24"/>
        </w:rPr>
        <w:t xml:space="preserve"> </w:t>
      </w:r>
      <w:bookmarkStart w:id="0" w:name="_Hlk182491513"/>
      <w:r w:rsidRPr="00ED4CA3">
        <w:rPr>
          <w:rFonts w:ascii="Arial Narrow" w:hAnsi="Arial Narrow" w:cs="Times New Roman"/>
          <w:sz w:val="24"/>
          <w:szCs w:val="24"/>
        </w:rPr>
        <w:t xml:space="preserve">Quel paragraphe correspond à l’affirmation selon laquelle </w:t>
      </w:r>
      <w:bookmarkEnd w:id="0"/>
      <w:r w:rsidRPr="00ED4CA3">
        <w:rPr>
          <w:rFonts w:ascii="Arial Narrow" w:hAnsi="Arial Narrow" w:cs="Times New Roman"/>
          <w:b/>
          <w:bCs/>
          <w:sz w:val="24"/>
          <w:szCs w:val="24"/>
        </w:rPr>
        <w:t>« </w:t>
      </w:r>
      <w:r w:rsidRPr="00ED4CA3">
        <w:rPr>
          <w:rFonts w:ascii="Arial Narrow" w:hAnsi="Arial Narrow" w:cs="Times New Roman"/>
          <w:b/>
          <w:bCs/>
          <w:i/>
          <w:iCs/>
          <w:sz w:val="24"/>
          <w:szCs w:val="24"/>
        </w:rPr>
        <w:t>Une limitation au mariage relative à l'âge des époux est contenue dans le texte même de l'article 12 qui exige que ceux-ci aient atteint l'âge nubile</w:t>
      </w:r>
      <w:r w:rsidRPr="00ED4CA3">
        <w:rPr>
          <w:rFonts w:ascii="Arial Narrow" w:hAnsi="Arial Narrow" w:cs="Times New Roman"/>
          <w:b/>
          <w:bCs/>
          <w:sz w:val="24"/>
          <w:szCs w:val="24"/>
        </w:rPr>
        <w:t>. »</w:t>
      </w:r>
    </w:p>
    <w:p w14:paraId="096BA6B6" w14:textId="099D9967" w:rsidR="00D10EC2" w:rsidRPr="00ED4CA3" w:rsidRDefault="00D10EC2" w:rsidP="00270BB9">
      <w:pPr>
        <w:spacing w:after="120"/>
        <w:ind w:left="142"/>
        <w:jc w:val="both"/>
        <w:rPr>
          <w:rFonts w:ascii="Arial Narrow" w:hAnsi="Arial Narrow" w:cs="Times New Roman"/>
          <w:b/>
          <w:bCs/>
          <w:sz w:val="24"/>
          <w:szCs w:val="24"/>
        </w:rPr>
      </w:pPr>
      <w:r w:rsidRPr="00ED4CA3">
        <w:rPr>
          <w:rFonts w:ascii="Arial Narrow" w:hAnsi="Arial Narrow" w:cs="Times New Roman"/>
          <w:sz w:val="24"/>
          <w:szCs w:val="24"/>
        </w:rPr>
        <w:t xml:space="preserve">a. La cour considère dans l'arrêt </w:t>
      </w:r>
      <w:proofErr w:type="spellStart"/>
      <w:r w:rsidRPr="00ED4CA3">
        <w:rPr>
          <w:rFonts w:ascii="Arial Narrow" w:hAnsi="Arial Narrow" w:cs="Times New Roman"/>
          <w:i/>
          <w:sz w:val="24"/>
          <w:szCs w:val="24"/>
        </w:rPr>
        <w:t>O'Donoghue</w:t>
      </w:r>
      <w:proofErr w:type="spellEnd"/>
      <w:r w:rsidRPr="00ED4CA3">
        <w:rPr>
          <w:rFonts w:ascii="Arial Narrow" w:hAnsi="Arial Narrow" w:cs="Times New Roman"/>
          <w:i/>
          <w:sz w:val="24"/>
          <w:szCs w:val="24"/>
        </w:rPr>
        <w:t xml:space="preserve"> et al. </w:t>
      </w:r>
      <w:proofErr w:type="gramStart"/>
      <w:r w:rsidRPr="00ED4CA3">
        <w:rPr>
          <w:rFonts w:ascii="Arial Narrow" w:hAnsi="Arial Narrow" w:cs="Times New Roman"/>
          <w:i/>
          <w:sz w:val="24"/>
          <w:szCs w:val="24"/>
        </w:rPr>
        <w:t>c</w:t>
      </w:r>
      <w:proofErr w:type="gramEnd"/>
      <w:r w:rsidRPr="00ED4CA3">
        <w:rPr>
          <w:rFonts w:ascii="Arial Narrow" w:hAnsi="Arial Narrow" w:cs="Times New Roman"/>
          <w:i/>
          <w:sz w:val="24"/>
          <w:szCs w:val="24"/>
        </w:rPr>
        <w:t>/ Royaume-Uni</w:t>
      </w:r>
      <w:r w:rsidR="00E65F78">
        <w:rPr>
          <w:rFonts w:ascii="Arial Narrow" w:hAnsi="Arial Narrow" w:cs="Times New Roman"/>
          <w:sz w:val="24"/>
          <w:szCs w:val="24"/>
        </w:rPr>
        <w:t xml:space="preserve">, du 14 </w:t>
      </w:r>
      <w:r w:rsidRPr="00ED4CA3">
        <w:rPr>
          <w:rFonts w:ascii="Arial Narrow" w:hAnsi="Arial Narrow" w:cs="Times New Roman"/>
          <w:sz w:val="24"/>
          <w:szCs w:val="24"/>
        </w:rPr>
        <w:t xml:space="preserve">déc. 2010 que les conditions auxquelles le dispositif national soumettait la possibilité pour les ressortissants étrangers de se marier constituaient en conséquence une violation de l'article 12. </w:t>
      </w:r>
    </w:p>
    <w:p w14:paraId="01E74460" w14:textId="3F97F401" w:rsidR="00D10EC2" w:rsidRPr="00ED4CA3" w:rsidRDefault="0047421B" w:rsidP="00270BB9">
      <w:pPr>
        <w:spacing w:after="120"/>
        <w:ind w:left="142"/>
        <w:jc w:val="both"/>
        <w:rPr>
          <w:rFonts w:ascii="Arial Narrow" w:hAnsi="Arial Narrow" w:cs="Times New Roman"/>
          <w:sz w:val="24"/>
          <w:szCs w:val="24"/>
        </w:rPr>
      </w:pPr>
      <w:r>
        <w:rPr>
          <w:rFonts w:ascii="Arial Narrow" w:hAnsi="Arial Narrow" w:cs="Times New Roman"/>
          <w:sz w:val="24"/>
          <w:szCs w:val="24"/>
        </w:rPr>
        <w:t xml:space="preserve">b. L’autorisation renforcée </w:t>
      </w:r>
      <w:r w:rsidR="00D10EC2" w:rsidRPr="00ED4CA3">
        <w:rPr>
          <w:rFonts w:ascii="Arial Narrow" w:hAnsi="Arial Narrow" w:cs="Times New Roman"/>
          <w:sz w:val="24"/>
          <w:szCs w:val="24"/>
        </w:rPr>
        <w:t>du curateur ou à défaut du juge des tutelles d’une personne sous curatelle ne constitue pas une violation du droit au mariage (</w:t>
      </w:r>
      <w:proofErr w:type="spellStart"/>
      <w:r w:rsidR="00D10EC2" w:rsidRPr="00ED4CA3">
        <w:rPr>
          <w:rFonts w:ascii="Arial Narrow" w:hAnsi="Arial Narrow" w:cs="Times New Roman"/>
          <w:i/>
          <w:sz w:val="24"/>
          <w:szCs w:val="24"/>
        </w:rPr>
        <w:t>Delecolle</w:t>
      </w:r>
      <w:proofErr w:type="spellEnd"/>
      <w:r w:rsidR="00D10EC2" w:rsidRPr="00ED4CA3">
        <w:rPr>
          <w:rFonts w:ascii="Arial Narrow" w:hAnsi="Arial Narrow" w:cs="Times New Roman"/>
          <w:i/>
          <w:sz w:val="24"/>
          <w:szCs w:val="24"/>
        </w:rPr>
        <w:t xml:space="preserve"> c/ France</w:t>
      </w:r>
      <w:r w:rsidR="00D10EC2" w:rsidRPr="00ED4CA3">
        <w:rPr>
          <w:rFonts w:ascii="Arial Narrow" w:hAnsi="Arial Narrow" w:cs="Times New Roman"/>
          <w:sz w:val="24"/>
          <w:szCs w:val="24"/>
        </w:rPr>
        <w:t xml:space="preserve">, 25 oct. 2018) </w:t>
      </w:r>
    </w:p>
    <w:p w14:paraId="2036C974" w14:textId="6616BD3F" w:rsidR="00D10EC2" w:rsidRPr="00ED4CA3" w:rsidRDefault="00D10EC2" w:rsidP="00270BB9">
      <w:pPr>
        <w:spacing w:after="120"/>
        <w:ind w:left="142"/>
        <w:jc w:val="both"/>
        <w:rPr>
          <w:rFonts w:ascii="Arial Narrow" w:hAnsi="Arial Narrow" w:cs="Times New Roman"/>
          <w:sz w:val="24"/>
          <w:szCs w:val="24"/>
        </w:rPr>
      </w:pPr>
      <w:r w:rsidRPr="00ED4CA3">
        <w:rPr>
          <w:rFonts w:ascii="Arial Narrow" w:hAnsi="Arial Narrow" w:cs="Times New Roman"/>
          <w:sz w:val="24"/>
          <w:szCs w:val="24"/>
        </w:rPr>
        <w:t xml:space="preserve">c. La Cour européenne a refusé dans l'arrêt </w:t>
      </w:r>
      <w:r w:rsidRPr="00ED4CA3">
        <w:rPr>
          <w:rFonts w:ascii="Arial Narrow" w:hAnsi="Arial Narrow" w:cs="Times New Roman"/>
          <w:i/>
          <w:sz w:val="24"/>
          <w:szCs w:val="24"/>
        </w:rPr>
        <w:t>Z.H. et R.H. c/ Suisse</w:t>
      </w:r>
      <w:r w:rsidR="00E65F78">
        <w:rPr>
          <w:rFonts w:ascii="Arial Narrow" w:hAnsi="Arial Narrow" w:cs="Times New Roman"/>
          <w:sz w:val="24"/>
          <w:szCs w:val="24"/>
        </w:rPr>
        <w:t xml:space="preserve"> du 8 </w:t>
      </w:r>
      <w:r w:rsidRPr="00ED4CA3">
        <w:rPr>
          <w:rFonts w:ascii="Arial Narrow" w:hAnsi="Arial Narrow" w:cs="Times New Roman"/>
          <w:sz w:val="24"/>
          <w:szCs w:val="24"/>
        </w:rPr>
        <w:t xml:space="preserve">décembre 2015 de condamner le défaut de reconnaissance par la Suisse du mariage religieux, conclu en Iran, d'une mineure de 14 ans avec un jeune homme de 18 ans. </w:t>
      </w:r>
    </w:p>
    <w:p w14:paraId="70DB31EB" w14:textId="77777777" w:rsidR="00D10EC2" w:rsidRPr="00ED4CA3" w:rsidRDefault="00D10EC2" w:rsidP="00ED4CA3">
      <w:pPr>
        <w:spacing w:after="120"/>
        <w:jc w:val="both"/>
        <w:rPr>
          <w:rFonts w:ascii="Arial Narrow" w:hAnsi="Arial Narrow" w:cs="Times New Roman"/>
          <w:b/>
          <w:bCs/>
          <w:sz w:val="24"/>
          <w:szCs w:val="24"/>
        </w:rPr>
      </w:pPr>
      <w:r w:rsidRPr="00270BB9">
        <w:rPr>
          <w:rFonts w:ascii="Arial Narrow" w:hAnsi="Arial Narrow" w:cs="Times New Roman"/>
          <w:b/>
          <w:sz w:val="24"/>
          <w:szCs w:val="24"/>
        </w:rPr>
        <w:t>3.</w:t>
      </w:r>
      <w:r w:rsidRPr="00ED4CA3">
        <w:rPr>
          <w:rFonts w:ascii="Arial Narrow" w:hAnsi="Arial Narrow" w:cs="Times New Roman"/>
          <w:sz w:val="24"/>
          <w:szCs w:val="24"/>
        </w:rPr>
        <w:t xml:space="preserve"> Quel paragraphe correspond à l’affirmation selon laquelle « </w:t>
      </w:r>
      <w:r w:rsidRPr="00ED4CA3">
        <w:rPr>
          <w:rFonts w:ascii="Arial Narrow" w:hAnsi="Arial Narrow" w:cs="Times New Roman"/>
          <w:b/>
          <w:bCs/>
          <w:i/>
          <w:iCs/>
          <w:sz w:val="24"/>
          <w:szCs w:val="24"/>
        </w:rPr>
        <w:t>Le juge européen admet que l'article 12 ne constitue pas un obstacle à une réglementation des visites du conjoint à son époux incarcéré.</w:t>
      </w:r>
      <w:r w:rsidRPr="00ED4CA3">
        <w:rPr>
          <w:rFonts w:ascii="Arial Narrow" w:hAnsi="Arial Narrow" w:cs="Times New Roman"/>
          <w:b/>
          <w:bCs/>
          <w:sz w:val="24"/>
          <w:szCs w:val="24"/>
        </w:rPr>
        <w:t> »</w:t>
      </w:r>
    </w:p>
    <w:p w14:paraId="2416FFDB" w14:textId="449E39CC" w:rsidR="00D10EC2" w:rsidRPr="00ED4CA3" w:rsidRDefault="00D10EC2" w:rsidP="00270BB9">
      <w:pPr>
        <w:spacing w:after="120" w:line="240" w:lineRule="auto"/>
        <w:ind w:left="142"/>
        <w:jc w:val="both"/>
        <w:rPr>
          <w:rFonts w:ascii="Arial Narrow" w:hAnsi="Arial Narrow" w:cs="Times New Roman"/>
          <w:sz w:val="24"/>
          <w:szCs w:val="24"/>
        </w:rPr>
      </w:pPr>
      <w:r w:rsidRPr="00ED4CA3">
        <w:rPr>
          <w:rFonts w:ascii="Arial Narrow" w:hAnsi="Arial Narrow" w:cs="Times New Roman"/>
          <w:sz w:val="24"/>
          <w:szCs w:val="24"/>
        </w:rPr>
        <w:t xml:space="preserve">a. Dans l'arrêt </w:t>
      </w:r>
      <w:proofErr w:type="spellStart"/>
      <w:r w:rsidRPr="00ED4CA3">
        <w:rPr>
          <w:rFonts w:ascii="Arial Narrow" w:hAnsi="Arial Narrow" w:cs="Times New Roman"/>
          <w:iCs/>
          <w:sz w:val="24"/>
          <w:szCs w:val="24"/>
        </w:rPr>
        <w:t>Chernetskiy</w:t>
      </w:r>
      <w:proofErr w:type="spellEnd"/>
      <w:r w:rsidRPr="00ED4CA3">
        <w:rPr>
          <w:rFonts w:ascii="Arial Narrow" w:hAnsi="Arial Narrow" w:cs="Times New Roman"/>
          <w:iCs/>
          <w:sz w:val="24"/>
          <w:szCs w:val="24"/>
        </w:rPr>
        <w:t xml:space="preserve"> c/ Ukraine</w:t>
      </w:r>
      <w:r w:rsidR="00E65F78">
        <w:rPr>
          <w:rFonts w:ascii="Arial Narrow" w:hAnsi="Arial Narrow" w:cs="Times New Roman"/>
          <w:sz w:val="24"/>
          <w:szCs w:val="24"/>
        </w:rPr>
        <w:t xml:space="preserve"> du 8 </w:t>
      </w:r>
      <w:r w:rsidRPr="00ED4CA3">
        <w:rPr>
          <w:rFonts w:ascii="Arial Narrow" w:hAnsi="Arial Narrow" w:cs="Times New Roman"/>
          <w:sz w:val="24"/>
          <w:szCs w:val="24"/>
        </w:rPr>
        <w:t xml:space="preserve">décembre 2016, la Cour européenne a condamné l'impossibilité pour un détenu de pouvoir obtenir son certificat de divorce, lui permettant de se remarier avec sa compagne, faute d'avoir été autorisé à se rendre en personne au bureau de l'État civil. </w:t>
      </w:r>
    </w:p>
    <w:p w14:paraId="21623539" w14:textId="77777777" w:rsidR="00D10EC2" w:rsidRPr="00ED4CA3" w:rsidRDefault="00D10EC2" w:rsidP="00270BB9">
      <w:pPr>
        <w:spacing w:after="120"/>
        <w:ind w:left="142"/>
        <w:jc w:val="both"/>
        <w:rPr>
          <w:rFonts w:ascii="Arial Narrow" w:hAnsi="Arial Narrow" w:cs="Times New Roman"/>
          <w:sz w:val="24"/>
          <w:szCs w:val="24"/>
        </w:rPr>
      </w:pPr>
      <w:r w:rsidRPr="00ED4CA3">
        <w:rPr>
          <w:rFonts w:ascii="Arial Narrow" w:hAnsi="Arial Narrow" w:cs="Times New Roman"/>
          <w:sz w:val="24"/>
          <w:szCs w:val="24"/>
        </w:rPr>
        <w:t xml:space="preserve">b. Dans l’affaire </w:t>
      </w:r>
      <w:proofErr w:type="spellStart"/>
      <w:r w:rsidRPr="00ED4CA3">
        <w:rPr>
          <w:rFonts w:ascii="Arial Narrow" w:hAnsi="Arial Narrow" w:cs="Times New Roman"/>
          <w:i/>
          <w:iCs/>
          <w:sz w:val="24"/>
          <w:szCs w:val="24"/>
        </w:rPr>
        <w:t>Lesław</w:t>
      </w:r>
      <w:proofErr w:type="spellEnd"/>
      <w:r w:rsidRPr="00ED4CA3">
        <w:rPr>
          <w:rFonts w:ascii="Arial Narrow" w:hAnsi="Arial Narrow" w:cs="Times New Roman"/>
          <w:i/>
          <w:iCs/>
          <w:sz w:val="24"/>
          <w:szCs w:val="24"/>
        </w:rPr>
        <w:t xml:space="preserve"> </w:t>
      </w:r>
      <w:proofErr w:type="spellStart"/>
      <w:r w:rsidRPr="00ED4CA3">
        <w:rPr>
          <w:rFonts w:ascii="Arial Narrow" w:hAnsi="Arial Narrow" w:cs="Times New Roman"/>
          <w:i/>
          <w:iCs/>
          <w:sz w:val="24"/>
          <w:szCs w:val="24"/>
        </w:rPr>
        <w:t>Wójcik</w:t>
      </w:r>
      <w:proofErr w:type="spellEnd"/>
      <w:r w:rsidRPr="00ED4CA3">
        <w:rPr>
          <w:rFonts w:ascii="Arial Narrow" w:hAnsi="Arial Narrow" w:cs="Times New Roman"/>
          <w:i/>
          <w:iCs/>
          <w:sz w:val="24"/>
          <w:szCs w:val="24"/>
        </w:rPr>
        <w:t xml:space="preserve"> c/ Pologne du 1</w:t>
      </w:r>
      <w:r w:rsidRPr="00ED4CA3">
        <w:rPr>
          <w:rFonts w:ascii="Arial Narrow" w:hAnsi="Arial Narrow" w:cs="Times New Roman"/>
          <w:i/>
          <w:iCs/>
          <w:sz w:val="24"/>
          <w:szCs w:val="24"/>
          <w:vertAlign w:val="superscript"/>
        </w:rPr>
        <w:t>er</w:t>
      </w:r>
      <w:r w:rsidRPr="00ED4CA3">
        <w:rPr>
          <w:rFonts w:ascii="Arial Narrow" w:hAnsi="Arial Narrow" w:cs="Times New Roman"/>
          <w:i/>
          <w:iCs/>
          <w:sz w:val="24"/>
          <w:szCs w:val="24"/>
        </w:rPr>
        <w:t xml:space="preserve"> juill. 2021 </w:t>
      </w:r>
      <w:r w:rsidRPr="00ED4CA3">
        <w:rPr>
          <w:rFonts w:ascii="Arial Narrow" w:hAnsi="Arial Narrow" w:cs="Times New Roman"/>
          <w:sz w:val="24"/>
          <w:szCs w:val="24"/>
        </w:rPr>
        <w:t xml:space="preserve">la Cour estime que la Pologne n’a pas excédé sa marge nationale d’appréciation en classant les visites conjugales parmi les avantages ou les privilèges supplémentaires qui peuvent être accordés de façon discrétionnaire pour récompenser le bon comportement d'un détenu ou pour le motiver à améliorer son comportement </w:t>
      </w:r>
    </w:p>
    <w:p w14:paraId="18F5B0FB" w14:textId="60668ACD" w:rsidR="00ED4CA3" w:rsidRDefault="00830D6E" w:rsidP="00270BB9">
      <w:pPr>
        <w:spacing w:after="120"/>
        <w:ind w:left="142"/>
        <w:jc w:val="both"/>
        <w:rPr>
          <w:rFonts w:ascii="Arial Narrow" w:hAnsi="Arial Narrow" w:cs="Times New Roman"/>
          <w:sz w:val="24"/>
          <w:szCs w:val="24"/>
        </w:rPr>
      </w:pPr>
      <w:r>
        <w:rPr>
          <w:rFonts w:ascii="Arial Narrow" w:hAnsi="Arial Narrow" w:cs="Times New Roman"/>
          <w:sz w:val="24"/>
          <w:szCs w:val="24"/>
        </w:rPr>
        <w:t xml:space="preserve">c. L’autorisation renforcée </w:t>
      </w:r>
      <w:r w:rsidR="00D10EC2" w:rsidRPr="00ED4CA3">
        <w:rPr>
          <w:rFonts w:ascii="Arial Narrow" w:hAnsi="Arial Narrow" w:cs="Times New Roman"/>
          <w:sz w:val="24"/>
          <w:szCs w:val="24"/>
        </w:rPr>
        <w:t>du curateur ou à défaut du juge des tutelles d’une personne sous curatelle ne constitue pas une violation du droit au mariage (</w:t>
      </w:r>
      <w:proofErr w:type="spellStart"/>
      <w:r w:rsidR="00D10EC2" w:rsidRPr="00ED4CA3">
        <w:rPr>
          <w:rFonts w:ascii="Arial Narrow" w:hAnsi="Arial Narrow" w:cs="Times New Roman"/>
          <w:iCs/>
          <w:sz w:val="24"/>
          <w:szCs w:val="24"/>
        </w:rPr>
        <w:t>Delecolle</w:t>
      </w:r>
      <w:proofErr w:type="spellEnd"/>
      <w:r w:rsidR="00D10EC2" w:rsidRPr="00ED4CA3">
        <w:rPr>
          <w:rFonts w:ascii="Arial Narrow" w:hAnsi="Arial Narrow" w:cs="Times New Roman"/>
          <w:iCs/>
          <w:sz w:val="24"/>
          <w:szCs w:val="24"/>
        </w:rPr>
        <w:t xml:space="preserve"> c/ France</w:t>
      </w:r>
      <w:r w:rsidR="00D10EC2" w:rsidRPr="00ED4CA3">
        <w:rPr>
          <w:rFonts w:ascii="Arial Narrow" w:hAnsi="Arial Narrow" w:cs="Times New Roman"/>
          <w:sz w:val="24"/>
          <w:szCs w:val="24"/>
        </w:rPr>
        <w:t xml:space="preserve">, 25 oct. 2018) </w:t>
      </w:r>
    </w:p>
    <w:p w14:paraId="5F946DB2" w14:textId="3B703CC5" w:rsidR="00D10EC2" w:rsidRPr="00ED4CA3" w:rsidRDefault="00D10EC2" w:rsidP="00ED4CA3">
      <w:pPr>
        <w:spacing w:after="120"/>
        <w:jc w:val="both"/>
        <w:rPr>
          <w:rFonts w:ascii="Arial Narrow" w:hAnsi="Arial Narrow" w:cs="Times New Roman"/>
          <w:b/>
          <w:bCs/>
          <w:sz w:val="24"/>
          <w:szCs w:val="24"/>
        </w:rPr>
      </w:pPr>
      <w:r w:rsidRPr="00270BB9">
        <w:rPr>
          <w:rFonts w:ascii="Arial Narrow" w:hAnsi="Arial Narrow" w:cs="Times New Roman"/>
          <w:b/>
          <w:sz w:val="24"/>
          <w:szCs w:val="24"/>
        </w:rPr>
        <w:t>4.</w:t>
      </w:r>
      <w:r w:rsidRPr="00ED4CA3">
        <w:rPr>
          <w:rFonts w:ascii="Arial Narrow" w:hAnsi="Arial Narrow" w:cs="Times New Roman"/>
          <w:sz w:val="24"/>
          <w:szCs w:val="24"/>
        </w:rPr>
        <w:t xml:space="preserve"> Quel paragraphe correspond à l’affirmation selon laquelle </w:t>
      </w:r>
      <w:r w:rsidRPr="00ED4CA3">
        <w:rPr>
          <w:rFonts w:ascii="Arial Narrow" w:hAnsi="Arial Narrow" w:cs="Times New Roman"/>
          <w:b/>
          <w:bCs/>
          <w:sz w:val="24"/>
          <w:szCs w:val="24"/>
        </w:rPr>
        <w:t>« </w:t>
      </w:r>
      <w:r w:rsidRPr="00ED4CA3">
        <w:rPr>
          <w:rFonts w:ascii="Arial Narrow" w:hAnsi="Arial Narrow" w:cs="Times New Roman"/>
          <w:b/>
          <w:bCs/>
          <w:i/>
          <w:iCs/>
          <w:sz w:val="24"/>
          <w:szCs w:val="24"/>
        </w:rPr>
        <w:t>La Cour européenne admet que le mariage d’une personne soient soumises à certaines conditions relatives à son consentement.</w:t>
      </w:r>
      <w:r w:rsidRPr="00ED4CA3">
        <w:rPr>
          <w:rFonts w:ascii="Arial Narrow" w:hAnsi="Arial Narrow" w:cs="Times New Roman"/>
          <w:b/>
          <w:bCs/>
          <w:sz w:val="24"/>
          <w:szCs w:val="24"/>
        </w:rPr>
        <w:t> »</w:t>
      </w:r>
    </w:p>
    <w:p w14:paraId="5C412F76" w14:textId="68022DD8" w:rsidR="00D10EC2" w:rsidRPr="00ED4CA3" w:rsidRDefault="00D10EC2" w:rsidP="00270BB9">
      <w:pPr>
        <w:spacing w:after="120" w:line="240" w:lineRule="auto"/>
        <w:ind w:left="142"/>
        <w:jc w:val="both"/>
        <w:rPr>
          <w:rFonts w:ascii="Arial Narrow" w:hAnsi="Arial Narrow" w:cs="Times New Roman"/>
          <w:sz w:val="24"/>
          <w:szCs w:val="24"/>
        </w:rPr>
      </w:pPr>
      <w:r w:rsidRPr="00ED4CA3">
        <w:rPr>
          <w:rFonts w:ascii="Arial Narrow" w:hAnsi="Arial Narrow" w:cs="Times New Roman"/>
          <w:sz w:val="24"/>
          <w:szCs w:val="24"/>
        </w:rPr>
        <w:t>a. La Cour européenne des dro</w:t>
      </w:r>
      <w:r w:rsidR="00E65F78">
        <w:rPr>
          <w:rFonts w:ascii="Arial Narrow" w:hAnsi="Arial Narrow" w:cs="Times New Roman"/>
          <w:sz w:val="24"/>
          <w:szCs w:val="24"/>
        </w:rPr>
        <w:t xml:space="preserve">its de l’homme a condamné, le 5 </w:t>
      </w:r>
      <w:r w:rsidRPr="00ED4CA3">
        <w:rPr>
          <w:rFonts w:ascii="Arial Narrow" w:hAnsi="Arial Narrow" w:cs="Times New Roman"/>
          <w:sz w:val="24"/>
          <w:szCs w:val="24"/>
        </w:rPr>
        <w:t xml:space="preserve">septembre 2023 dans l’arrêt </w:t>
      </w:r>
      <w:proofErr w:type="spellStart"/>
      <w:r w:rsidRPr="00ED4CA3">
        <w:rPr>
          <w:rFonts w:ascii="Arial Narrow" w:hAnsi="Arial Narrow" w:cs="Times New Roman"/>
          <w:bCs/>
          <w:iCs/>
          <w:sz w:val="24"/>
          <w:szCs w:val="24"/>
        </w:rPr>
        <w:t>Koilova</w:t>
      </w:r>
      <w:proofErr w:type="spellEnd"/>
      <w:r w:rsidRPr="00ED4CA3">
        <w:rPr>
          <w:rFonts w:ascii="Arial Narrow" w:hAnsi="Arial Narrow" w:cs="Times New Roman"/>
          <w:bCs/>
          <w:iCs/>
          <w:sz w:val="24"/>
          <w:szCs w:val="24"/>
        </w:rPr>
        <w:t xml:space="preserve"> et </w:t>
      </w:r>
      <w:proofErr w:type="spellStart"/>
      <w:r w:rsidRPr="00ED4CA3">
        <w:rPr>
          <w:rFonts w:ascii="Arial Narrow" w:hAnsi="Arial Narrow" w:cs="Times New Roman"/>
          <w:bCs/>
          <w:iCs/>
          <w:sz w:val="24"/>
          <w:szCs w:val="24"/>
        </w:rPr>
        <w:t>Babulkova</w:t>
      </w:r>
      <w:proofErr w:type="spellEnd"/>
      <w:r w:rsidRPr="00ED4CA3">
        <w:rPr>
          <w:rFonts w:ascii="Arial Narrow" w:hAnsi="Arial Narrow" w:cs="Times New Roman"/>
          <w:b/>
          <w:i/>
          <w:sz w:val="24"/>
          <w:szCs w:val="24"/>
        </w:rPr>
        <w:t xml:space="preserve"> </w:t>
      </w:r>
      <w:r w:rsidRPr="00ED4CA3">
        <w:rPr>
          <w:rFonts w:ascii="Arial Narrow" w:hAnsi="Arial Narrow" w:cs="Times New Roman"/>
          <w:sz w:val="24"/>
          <w:szCs w:val="24"/>
        </w:rPr>
        <w:t xml:space="preserve">la Bulgarie pour avoir refusé de reconnaître l’union à l’étranger d’un couple de lesbiennes. </w:t>
      </w:r>
    </w:p>
    <w:p w14:paraId="4BC6ADFD" w14:textId="66FF56FF" w:rsidR="00D10EC2" w:rsidRPr="00ED4CA3" w:rsidRDefault="00D10EC2" w:rsidP="00270BB9">
      <w:pPr>
        <w:spacing w:after="120" w:line="240" w:lineRule="auto"/>
        <w:ind w:left="142"/>
        <w:jc w:val="both"/>
        <w:rPr>
          <w:rFonts w:ascii="Arial Narrow" w:hAnsi="Arial Narrow" w:cs="Times New Roman"/>
          <w:sz w:val="24"/>
          <w:szCs w:val="24"/>
        </w:rPr>
      </w:pPr>
      <w:r w:rsidRPr="00ED4CA3">
        <w:rPr>
          <w:rFonts w:ascii="Arial Narrow" w:hAnsi="Arial Narrow" w:cs="Times New Roman"/>
          <w:sz w:val="24"/>
          <w:szCs w:val="24"/>
        </w:rPr>
        <w:t xml:space="preserve">b. Dans son arrêt de chambre </w:t>
      </w:r>
      <w:proofErr w:type="spellStart"/>
      <w:r w:rsidRPr="00ED4CA3">
        <w:rPr>
          <w:rFonts w:ascii="Arial Narrow" w:hAnsi="Arial Narrow" w:cs="Times New Roman"/>
          <w:bCs/>
          <w:iCs/>
          <w:sz w:val="24"/>
          <w:szCs w:val="24"/>
        </w:rPr>
        <w:t>Nurcan</w:t>
      </w:r>
      <w:proofErr w:type="spellEnd"/>
      <w:r w:rsidRPr="00ED4CA3">
        <w:rPr>
          <w:rFonts w:ascii="Arial Narrow" w:hAnsi="Arial Narrow" w:cs="Times New Roman"/>
          <w:bCs/>
          <w:iCs/>
          <w:sz w:val="24"/>
          <w:szCs w:val="24"/>
        </w:rPr>
        <w:t xml:space="preserve"> </w:t>
      </w:r>
      <w:proofErr w:type="spellStart"/>
      <w:r w:rsidRPr="00ED4CA3">
        <w:rPr>
          <w:rFonts w:ascii="Arial Narrow" w:hAnsi="Arial Narrow" w:cs="Times New Roman"/>
          <w:bCs/>
          <w:iCs/>
          <w:sz w:val="24"/>
          <w:szCs w:val="24"/>
        </w:rPr>
        <w:t>Bayraktar</w:t>
      </w:r>
      <w:proofErr w:type="spellEnd"/>
      <w:r w:rsidRPr="00ED4CA3">
        <w:rPr>
          <w:rFonts w:ascii="Arial Narrow" w:hAnsi="Arial Narrow" w:cs="Times New Roman"/>
          <w:bCs/>
          <w:iCs/>
          <w:sz w:val="24"/>
          <w:szCs w:val="24"/>
        </w:rPr>
        <w:t xml:space="preserve"> c/ Türkiye </w:t>
      </w:r>
      <w:r w:rsidR="00926D3F" w:rsidRPr="00ED4CA3">
        <w:rPr>
          <w:rFonts w:ascii="Arial Narrow" w:hAnsi="Arial Narrow" w:cs="Times New Roman"/>
          <w:bCs/>
          <w:iCs/>
          <w:sz w:val="24"/>
          <w:szCs w:val="24"/>
        </w:rPr>
        <w:t>du</w:t>
      </w:r>
      <w:r w:rsidRPr="00ED4CA3">
        <w:rPr>
          <w:rFonts w:ascii="Arial Narrow" w:hAnsi="Arial Narrow" w:cs="Times New Roman"/>
          <w:bCs/>
          <w:iCs/>
          <w:sz w:val="24"/>
          <w:szCs w:val="24"/>
        </w:rPr>
        <w:t xml:space="preserve"> 27 juin 2023</w:t>
      </w:r>
      <w:r w:rsidRPr="00ED4CA3">
        <w:rPr>
          <w:rFonts w:ascii="Arial Narrow" w:hAnsi="Arial Narrow" w:cs="Times New Roman"/>
          <w:b/>
          <w:i/>
          <w:sz w:val="24"/>
          <w:szCs w:val="24"/>
        </w:rPr>
        <w:t xml:space="preserve">, </w:t>
      </w:r>
      <w:r w:rsidRPr="00ED4CA3">
        <w:rPr>
          <w:rFonts w:ascii="Arial Narrow" w:hAnsi="Arial Narrow" w:cs="Times New Roman"/>
          <w:sz w:val="24"/>
          <w:szCs w:val="24"/>
        </w:rPr>
        <w:t>la Cour européenne des droits de l’homme condamne l’obligation faite aux femmes divorcées de respecter un délai de viduité de 300 jours avant de se remarier avec un autre homme que leur mari précédent.</w:t>
      </w:r>
    </w:p>
    <w:p w14:paraId="46DAE44C" w14:textId="3AD23261" w:rsidR="00ED4CA3" w:rsidRDefault="00D10EC2" w:rsidP="00270BB9">
      <w:pPr>
        <w:ind w:left="142"/>
        <w:jc w:val="both"/>
        <w:rPr>
          <w:rFonts w:ascii="Arial Narrow" w:hAnsi="Arial Narrow" w:cs="Times New Roman"/>
          <w:sz w:val="24"/>
          <w:szCs w:val="24"/>
        </w:rPr>
      </w:pPr>
      <w:r w:rsidRPr="00ED4CA3">
        <w:rPr>
          <w:rFonts w:ascii="Arial Narrow" w:hAnsi="Arial Narrow" w:cs="Times New Roman"/>
          <w:bCs/>
          <w:sz w:val="24"/>
          <w:szCs w:val="24"/>
        </w:rPr>
        <w:t>c.</w:t>
      </w:r>
      <w:r w:rsidR="0047421B">
        <w:rPr>
          <w:rFonts w:ascii="Arial Narrow" w:hAnsi="Arial Narrow" w:cs="Times New Roman"/>
          <w:sz w:val="24"/>
          <w:szCs w:val="24"/>
        </w:rPr>
        <w:t xml:space="preserve"> L’autorisation renforcée </w:t>
      </w:r>
      <w:r w:rsidRPr="00ED4CA3">
        <w:rPr>
          <w:rFonts w:ascii="Arial Narrow" w:hAnsi="Arial Narrow" w:cs="Times New Roman"/>
          <w:sz w:val="24"/>
          <w:szCs w:val="24"/>
        </w:rPr>
        <w:t>du curateur ou à défaut du juge des tutelles d’une personne sous curatelle ne constitue pas une violation du droit au mariage (</w:t>
      </w:r>
      <w:proofErr w:type="spellStart"/>
      <w:r w:rsidRPr="00ED4CA3">
        <w:rPr>
          <w:rFonts w:ascii="Arial Narrow" w:hAnsi="Arial Narrow" w:cs="Times New Roman"/>
          <w:iCs/>
          <w:sz w:val="24"/>
          <w:szCs w:val="24"/>
        </w:rPr>
        <w:t>Delecolle</w:t>
      </w:r>
      <w:proofErr w:type="spellEnd"/>
      <w:r w:rsidRPr="00ED4CA3">
        <w:rPr>
          <w:rFonts w:ascii="Arial Narrow" w:hAnsi="Arial Narrow" w:cs="Times New Roman"/>
          <w:iCs/>
          <w:sz w:val="24"/>
          <w:szCs w:val="24"/>
        </w:rPr>
        <w:t xml:space="preserve"> c/ France, 25 oct. 2018</w:t>
      </w:r>
      <w:r w:rsidRPr="00ED4CA3">
        <w:rPr>
          <w:rFonts w:ascii="Arial Narrow" w:hAnsi="Arial Narrow" w:cs="Times New Roman"/>
          <w:sz w:val="24"/>
          <w:szCs w:val="24"/>
        </w:rPr>
        <w:t xml:space="preserve">) </w:t>
      </w:r>
    </w:p>
    <w:p w14:paraId="45E15C4F" w14:textId="16B55DC4" w:rsidR="00D10EC2" w:rsidRPr="00ED4CA3" w:rsidRDefault="00D10EC2" w:rsidP="00ED4CA3">
      <w:pPr>
        <w:jc w:val="both"/>
        <w:rPr>
          <w:rFonts w:ascii="Arial Narrow" w:hAnsi="Arial Narrow" w:cs="Times New Roman"/>
          <w:sz w:val="24"/>
          <w:szCs w:val="24"/>
        </w:rPr>
      </w:pPr>
      <w:r w:rsidRPr="00270BB9">
        <w:rPr>
          <w:rFonts w:ascii="Arial Narrow" w:hAnsi="Arial Narrow" w:cs="Times New Roman"/>
          <w:b/>
          <w:sz w:val="24"/>
          <w:szCs w:val="24"/>
        </w:rPr>
        <w:lastRenderedPageBreak/>
        <w:t>5.</w:t>
      </w:r>
      <w:r w:rsidRPr="00ED4CA3">
        <w:rPr>
          <w:rFonts w:ascii="Arial Narrow" w:hAnsi="Arial Narrow" w:cs="Times New Roman"/>
          <w:sz w:val="24"/>
          <w:szCs w:val="24"/>
        </w:rPr>
        <w:t xml:space="preserve"> Quel paragraphe correspond à l’affirmation selon laquelle</w:t>
      </w:r>
      <w:r w:rsidRPr="00ED4CA3">
        <w:rPr>
          <w:rFonts w:ascii="Arial Narrow" w:hAnsi="Arial Narrow" w:cs="Times New Roman"/>
          <w:b/>
          <w:bCs/>
          <w:sz w:val="24"/>
          <w:szCs w:val="24"/>
        </w:rPr>
        <w:t xml:space="preserve"> « </w:t>
      </w:r>
      <w:r w:rsidRPr="00ED4CA3">
        <w:rPr>
          <w:rFonts w:ascii="Arial Narrow" w:hAnsi="Arial Narrow" w:cs="Times New Roman"/>
          <w:b/>
          <w:bCs/>
          <w:i/>
          <w:iCs/>
          <w:sz w:val="24"/>
          <w:szCs w:val="24"/>
        </w:rPr>
        <w:t>La</w:t>
      </w:r>
      <w:r w:rsidRPr="00ED4CA3">
        <w:rPr>
          <w:rFonts w:ascii="Arial Narrow" w:hAnsi="Arial Narrow" w:cs="Times New Roman"/>
          <w:i/>
          <w:iCs/>
          <w:sz w:val="24"/>
          <w:szCs w:val="24"/>
        </w:rPr>
        <w:t xml:space="preserve"> </w:t>
      </w:r>
      <w:r w:rsidRPr="00ED4CA3">
        <w:rPr>
          <w:rFonts w:ascii="Arial Narrow" w:hAnsi="Arial Narrow" w:cs="Times New Roman"/>
          <w:b/>
          <w:bCs/>
          <w:i/>
          <w:iCs/>
          <w:sz w:val="24"/>
          <w:szCs w:val="24"/>
        </w:rPr>
        <w:t>Cour européenne refuse d'imposer aux États l'obligation d'ouvrir le mariage aux personnes de même sexe, mais leur impose de reconnaître le mariage contacté dans un autre Etat</w:t>
      </w:r>
      <w:r w:rsidRPr="00ED4CA3">
        <w:rPr>
          <w:rFonts w:ascii="Arial Narrow" w:hAnsi="Arial Narrow" w:cs="Times New Roman"/>
          <w:sz w:val="24"/>
          <w:szCs w:val="24"/>
        </w:rPr>
        <w:t>. »</w:t>
      </w:r>
    </w:p>
    <w:p w14:paraId="719F1F9C" w14:textId="1E970190" w:rsidR="00D10EC2" w:rsidRPr="00ED4CA3" w:rsidRDefault="00D10EC2" w:rsidP="00270BB9">
      <w:pPr>
        <w:ind w:left="142"/>
        <w:jc w:val="both"/>
        <w:rPr>
          <w:rFonts w:ascii="Arial Narrow" w:hAnsi="Arial Narrow" w:cs="Times New Roman"/>
          <w:sz w:val="24"/>
          <w:szCs w:val="24"/>
        </w:rPr>
      </w:pPr>
      <w:r w:rsidRPr="00ED4CA3">
        <w:rPr>
          <w:rFonts w:ascii="Arial Narrow" w:hAnsi="Arial Narrow" w:cs="Times New Roman"/>
          <w:sz w:val="24"/>
          <w:szCs w:val="24"/>
        </w:rPr>
        <w:t>a</w:t>
      </w:r>
      <w:r w:rsidR="000D7A25">
        <w:rPr>
          <w:rFonts w:ascii="Arial Narrow" w:hAnsi="Arial Narrow" w:cs="Times New Roman"/>
          <w:sz w:val="24"/>
          <w:szCs w:val="24"/>
        </w:rPr>
        <w:t>.</w:t>
      </w:r>
      <w:r w:rsidRPr="00ED4CA3">
        <w:rPr>
          <w:rFonts w:ascii="Arial Narrow" w:hAnsi="Arial Narrow" w:cs="Times New Roman"/>
          <w:sz w:val="24"/>
          <w:szCs w:val="24"/>
        </w:rPr>
        <w:t xml:space="preserve"> Dans l’affaire</w:t>
      </w:r>
      <w:r w:rsidRPr="00ED4CA3">
        <w:rPr>
          <w:rFonts w:ascii="Arial Narrow" w:hAnsi="Arial Narrow" w:cs="Times New Roman"/>
          <w:b/>
          <w:sz w:val="24"/>
          <w:szCs w:val="24"/>
        </w:rPr>
        <w:t xml:space="preserve"> </w:t>
      </w:r>
      <w:proofErr w:type="spellStart"/>
      <w:r w:rsidRPr="00ED4CA3">
        <w:rPr>
          <w:rFonts w:ascii="Arial Narrow" w:hAnsi="Arial Narrow" w:cs="Times New Roman"/>
          <w:bCs/>
          <w:sz w:val="24"/>
          <w:szCs w:val="24"/>
        </w:rPr>
        <w:t>Fedotova</w:t>
      </w:r>
      <w:proofErr w:type="spellEnd"/>
      <w:r w:rsidRPr="00ED4CA3">
        <w:rPr>
          <w:rFonts w:ascii="Arial Narrow" w:hAnsi="Arial Narrow" w:cs="Times New Roman"/>
          <w:bCs/>
          <w:sz w:val="24"/>
          <w:szCs w:val="24"/>
        </w:rPr>
        <w:t xml:space="preserve"> et a. c/ Russie </w:t>
      </w:r>
      <w:r w:rsidR="009751CE" w:rsidRPr="00ED4CA3">
        <w:rPr>
          <w:rFonts w:ascii="Arial Narrow" w:hAnsi="Arial Narrow" w:cs="Times New Roman"/>
          <w:bCs/>
          <w:sz w:val="24"/>
          <w:szCs w:val="24"/>
        </w:rPr>
        <w:t>du</w:t>
      </w:r>
      <w:r w:rsidRPr="00ED4CA3">
        <w:rPr>
          <w:rFonts w:ascii="Arial Narrow" w:hAnsi="Arial Narrow" w:cs="Times New Roman"/>
          <w:bCs/>
          <w:sz w:val="24"/>
          <w:szCs w:val="24"/>
        </w:rPr>
        <w:t xml:space="preserve"> 13 juill</w:t>
      </w:r>
      <w:r w:rsidR="009751CE" w:rsidRPr="00ED4CA3">
        <w:rPr>
          <w:rFonts w:ascii="Arial Narrow" w:hAnsi="Arial Narrow" w:cs="Times New Roman"/>
          <w:bCs/>
          <w:sz w:val="24"/>
          <w:szCs w:val="24"/>
        </w:rPr>
        <w:t>et</w:t>
      </w:r>
      <w:r w:rsidRPr="00ED4CA3">
        <w:rPr>
          <w:rFonts w:ascii="Arial Narrow" w:hAnsi="Arial Narrow" w:cs="Times New Roman"/>
          <w:bCs/>
          <w:sz w:val="24"/>
          <w:szCs w:val="24"/>
        </w:rPr>
        <w:t xml:space="preserve"> 202</w:t>
      </w:r>
      <w:r w:rsidR="009751CE" w:rsidRPr="00ED4CA3">
        <w:rPr>
          <w:rFonts w:ascii="Arial Narrow" w:hAnsi="Arial Narrow" w:cs="Times New Roman"/>
          <w:bCs/>
          <w:sz w:val="24"/>
          <w:szCs w:val="24"/>
        </w:rPr>
        <w:t xml:space="preserve">1, </w:t>
      </w:r>
      <w:r w:rsidRPr="00ED4CA3">
        <w:rPr>
          <w:rFonts w:ascii="Arial Narrow" w:hAnsi="Arial Narrow" w:cs="Times New Roman"/>
          <w:sz w:val="24"/>
          <w:szCs w:val="24"/>
        </w:rPr>
        <w:t xml:space="preserve">trois couples de même sexe reprochaient à la Russie ne pas leur offrir une reconnaissance officielle de leur union justifiée par la nécessité de préserver la santé et la moralité des enfants, et l’hostilité qu’éprouve la majorité de la population à l’égard du mariage entre personnes de même sexe. </w:t>
      </w:r>
    </w:p>
    <w:p w14:paraId="008C8682" w14:textId="476EDE0E" w:rsidR="00D10EC2" w:rsidRPr="00ED4CA3" w:rsidRDefault="00D10EC2" w:rsidP="00270BB9">
      <w:pPr>
        <w:spacing w:line="240" w:lineRule="auto"/>
        <w:ind w:left="142"/>
        <w:jc w:val="both"/>
        <w:rPr>
          <w:rFonts w:ascii="Arial Narrow" w:hAnsi="Arial Narrow" w:cs="Times New Roman"/>
          <w:sz w:val="24"/>
          <w:szCs w:val="24"/>
        </w:rPr>
      </w:pPr>
      <w:r w:rsidRPr="00ED4CA3">
        <w:rPr>
          <w:rFonts w:ascii="Arial Narrow" w:hAnsi="Arial Narrow" w:cs="Times New Roman"/>
          <w:sz w:val="24"/>
          <w:szCs w:val="24"/>
        </w:rPr>
        <w:t>b. La Cour européenne des dro</w:t>
      </w:r>
      <w:r w:rsidR="00E65F78">
        <w:rPr>
          <w:rFonts w:ascii="Arial Narrow" w:hAnsi="Arial Narrow" w:cs="Times New Roman"/>
          <w:sz w:val="24"/>
          <w:szCs w:val="24"/>
        </w:rPr>
        <w:t xml:space="preserve">its de l’homme a condamné, le 5 </w:t>
      </w:r>
      <w:r w:rsidRPr="00ED4CA3">
        <w:rPr>
          <w:rFonts w:ascii="Arial Narrow" w:hAnsi="Arial Narrow" w:cs="Times New Roman"/>
          <w:sz w:val="24"/>
          <w:szCs w:val="24"/>
        </w:rPr>
        <w:t xml:space="preserve">septembre 2023 dans l’arrêt </w:t>
      </w:r>
      <w:proofErr w:type="spellStart"/>
      <w:r w:rsidRPr="00ED4CA3">
        <w:rPr>
          <w:rFonts w:ascii="Arial Narrow" w:hAnsi="Arial Narrow" w:cs="Times New Roman"/>
          <w:bCs/>
          <w:iCs/>
          <w:sz w:val="24"/>
          <w:szCs w:val="24"/>
        </w:rPr>
        <w:t>Koilova</w:t>
      </w:r>
      <w:proofErr w:type="spellEnd"/>
      <w:r w:rsidRPr="00ED4CA3">
        <w:rPr>
          <w:rFonts w:ascii="Arial Narrow" w:hAnsi="Arial Narrow" w:cs="Times New Roman"/>
          <w:bCs/>
          <w:iCs/>
          <w:sz w:val="24"/>
          <w:szCs w:val="24"/>
        </w:rPr>
        <w:t xml:space="preserve"> et </w:t>
      </w:r>
      <w:proofErr w:type="spellStart"/>
      <w:r w:rsidRPr="00ED4CA3">
        <w:rPr>
          <w:rFonts w:ascii="Arial Narrow" w:hAnsi="Arial Narrow" w:cs="Times New Roman"/>
          <w:bCs/>
          <w:iCs/>
          <w:sz w:val="24"/>
          <w:szCs w:val="24"/>
        </w:rPr>
        <w:t>Babulkova</w:t>
      </w:r>
      <w:proofErr w:type="spellEnd"/>
      <w:r w:rsidRPr="00ED4CA3">
        <w:rPr>
          <w:rFonts w:ascii="Arial Narrow" w:hAnsi="Arial Narrow" w:cs="Times New Roman"/>
          <w:b/>
          <w:i/>
          <w:sz w:val="24"/>
          <w:szCs w:val="24"/>
        </w:rPr>
        <w:t xml:space="preserve"> </w:t>
      </w:r>
      <w:r w:rsidRPr="00ED4CA3">
        <w:rPr>
          <w:rFonts w:ascii="Arial Narrow" w:hAnsi="Arial Narrow" w:cs="Times New Roman"/>
          <w:sz w:val="24"/>
          <w:szCs w:val="24"/>
        </w:rPr>
        <w:t xml:space="preserve">la Bulgarie pour avoir refusé de reconnaître l’union à l’étranger d’un couple de lesbiennes. </w:t>
      </w:r>
    </w:p>
    <w:p w14:paraId="2A10CCD2" w14:textId="3F34A4DB" w:rsidR="00D10EC2" w:rsidRPr="00ED4CA3" w:rsidRDefault="00D10EC2" w:rsidP="00270BB9">
      <w:pPr>
        <w:ind w:left="142"/>
        <w:jc w:val="both"/>
        <w:rPr>
          <w:rFonts w:ascii="Arial Narrow" w:hAnsi="Arial Narrow" w:cs="Times New Roman"/>
          <w:sz w:val="24"/>
          <w:szCs w:val="24"/>
        </w:rPr>
      </w:pPr>
      <w:r w:rsidRPr="00ED4CA3">
        <w:rPr>
          <w:rFonts w:ascii="Arial Narrow" w:hAnsi="Arial Narrow" w:cs="Times New Roman"/>
          <w:bCs/>
          <w:sz w:val="24"/>
          <w:szCs w:val="24"/>
        </w:rPr>
        <w:t>c.</w:t>
      </w:r>
      <w:r w:rsidRPr="00ED4CA3">
        <w:rPr>
          <w:rFonts w:ascii="Arial Narrow" w:hAnsi="Arial Narrow" w:cs="Times New Roman"/>
          <w:sz w:val="24"/>
          <w:szCs w:val="24"/>
        </w:rPr>
        <w:t xml:space="preserve"> L'empêchement à mariage existant entre un beau-père et sa belle-fille été condamné par la Cour européenne dans l'arrêt </w:t>
      </w:r>
      <w:r w:rsidRPr="00ED4CA3">
        <w:rPr>
          <w:rFonts w:ascii="Arial Narrow" w:hAnsi="Arial Narrow" w:cs="Times New Roman"/>
          <w:i/>
          <w:sz w:val="24"/>
          <w:szCs w:val="24"/>
        </w:rPr>
        <w:t>B. L. c/ Royaume-Uni</w:t>
      </w:r>
      <w:r w:rsidR="00E65F78">
        <w:rPr>
          <w:rFonts w:ascii="Arial Narrow" w:hAnsi="Arial Narrow" w:cs="Times New Roman"/>
          <w:sz w:val="24"/>
          <w:szCs w:val="24"/>
        </w:rPr>
        <w:t xml:space="preserve"> du 13 </w:t>
      </w:r>
      <w:r w:rsidRPr="00ED4CA3">
        <w:rPr>
          <w:rFonts w:ascii="Arial Narrow" w:hAnsi="Arial Narrow" w:cs="Times New Roman"/>
          <w:sz w:val="24"/>
          <w:szCs w:val="24"/>
        </w:rPr>
        <w:t>septembre 2005.</w:t>
      </w:r>
    </w:p>
    <w:p w14:paraId="618E527B" w14:textId="3571D3CC" w:rsidR="00D10EC2" w:rsidRPr="00ED4CA3" w:rsidRDefault="00D10EC2" w:rsidP="00ED4CA3">
      <w:pPr>
        <w:jc w:val="both"/>
        <w:rPr>
          <w:rFonts w:ascii="Arial Narrow" w:hAnsi="Arial Narrow" w:cs="Times New Roman"/>
          <w:sz w:val="24"/>
          <w:szCs w:val="24"/>
        </w:rPr>
      </w:pPr>
      <w:r w:rsidRPr="00270BB9">
        <w:rPr>
          <w:rFonts w:ascii="Arial Narrow" w:hAnsi="Arial Narrow" w:cs="Times New Roman"/>
          <w:b/>
          <w:bCs/>
          <w:sz w:val="24"/>
          <w:szCs w:val="24"/>
        </w:rPr>
        <w:t>6</w:t>
      </w:r>
      <w:r w:rsidRPr="00270BB9">
        <w:rPr>
          <w:rFonts w:ascii="Arial Narrow" w:hAnsi="Arial Narrow" w:cs="Times New Roman"/>
          <w:b/>
          <w:sz w:val="24"/>
          <w:szCs w:val="24"/>
        </w:rPr>
        <w:t>.</w:t>
      </w:r>
      <w:r w:rsidRPr="00ED4CA3">
        <w:rPr>
          <w:rFonts w:ascii="Arial Narrow" w:hAnsi="Arial Narrow" w:cs="Times New Roman"/>
          <w:sz w:val="24"/>
          <w:szCs w:val="24"/>
        </w:rPr>
        <w:t xml:space="preserve"> Quel paragraphe correspond à l’affirmation selon laquelle</w:t>
      </w:r>
      <w:r w:rsidRPr="00ED4CA3">
        <w:rPr>
          <w:rFonts w:ascii="Arial Narrow" w:hAnsi="Arial Narrow" w:cs="Times New Roman"/>
          <w:b/>
          <w:bCs/>
          <w:sz w:val="24"/>
          <w:szCs w:val="24"/>
        </w:rPr>
        <w:t xml:space="preserve"> « </w:t>
      </w:r>
      <w:r w:rsidR="0047421B">
        <w:rPr>
          <w:rFonts w:ascii="Arial Narrow" w:hAnsi="Arial Narrow" w:cs="Times New Roman"/>
          <w:b/>
          <w:bCs/>
          <w:i/>
          <w:iCs/>
          <w:sz w:val="24"/>
          <w:szCs w:val="24"/>
        </w:rPr>
        <w:t>La Cour condamne</w:t>
      </w:r>
      <w:r w:rsidRPr="00ED4CA3">
        <w:rPr>
          <w:rFonts w:ascii="Arial Narrow" w:hAnsi="Arial Narrow" w:cs="Times New Roman"/>
          <w:b/>
          <w:bCs/>
          <w:i/>
          <w:iCs/>
          <w:sz w:val="24"/>
          <w:szCs w:val="24"/>
        </w:rPr>
        <w:t xml:space="preserve"> le fait d'imposer un délai pour se marier à des personnes qui satisfont par ailleurs les conditions d'accès au mariage</w:t>
      </w:r>
      <w:r w:rsidRPr="00ED4CA3">
        <w:rPr>
          <w:rFonts w:ascii="Arial Narrow" w:hAnsi="Arial Narrow" w:cs="Times New Roman"/>
          <w:sz w:val="24"/>
          <w:szCs w:val="24"/>
        </w:rPr>
        <w:t xml:space="preserve">. » </w:t>
      </w:r>
    </w:p>
    <w:p w14:paraId="2BFF14E2" w14:textId="55C75C0F" w:rsidR="00D10EC2" w:rsidRPr="00ED4CA3" w:rsidRDefault="0047421B" w:rsidP="00270BB9">
      <w:pPr>
        <w:ind w:left="142"/>
        <w:jc w:val="both"/>
        <w:rPr>
          <w:rFonts w:ascii="Arial Narrow" w:hAnsi="Arial Narrow" w:cs="Times New Roman"/>
          <w:sz w:val="24"/>
          <w:szCs w:val="24"/>
        </w:rPr>
      </w:pPr>
      <w:r>
        <w:rPr>
          <w:rFonts w:ascii="Arial Narrow" w:hAnsi="Arial Narrow" w:cs="Times New Roman"/>
          <w:sz w:val="24"/>
          <w:szCs w:val="24"/>
        </w:rPr>
        <w:t xml:space="preserve">a. L’autorisation renforcée </w:t>
      </w:r>
      <w:r w:rsidR="00D10EC2" w:rsidRPr="00ED4CA3">
        <w:rPr>
          <w:rFonts w:ascii="Arial Narrow" w:hAnsi="Arial Narrow" w:cs="Times New Roman"/>
          <w:sz w:val="24"/>
          <w:szCs w:val="24"/>
        </w:rPr>
        <w:t>du curateur ou à défaut du juge des tutelles d’une personne sous curatelle ne constitue pas une violation du droit au mariage (</w:t>
      </w:r>
      <w:proofErr w:type="spellStart"/>
      <w:r w:rsidR="00D10EC2" w:rsidRPr="00ED4CA3">
        <w:rPr>
          <w:rFonts w:ascii="Arial Narrow" w:hAnsi="Arial Narrow" w:cs="Times New Roman"/>
          <w:i/>
          <w:sz w:val="24"/>
          <w:szCs w:val="24"/>
        </w:rPr>
        <w:t>Delecolle</w:t>
      </w:r>
      <w:proofErr w:type="spellEnd"/>
      <w:r w:rsidR="00D10EC2" w:rsidRPr="00ED4CA3">
        <w:rPr>
          <w:rFonts w:ascii="Arial Narrow" w:hAnsi="Arial Narrow" w:cs="Times New Roman"/>
          <w:i/>
          <w:sz w:val="24"/>
          <w:szCs w:val="24"/>
        </w:rPr>
        <w:t xml:space="preserve"> c/ France</w:t>
      </w:r>
      <w:r w:rsidR="00D10EC2" w:rsidRPr="00ED4CA3">
        <w:rPr>
          <w:rFonts w:ascii="Arial Narrow" w:hAnsi="Arial Narrow" w:cs="Times New Roman"/>
          <w:sz w:val="24"/>
          <w:szCs w:val="24"/>
        </w:rPr>
        <w:t xml:space="preserve">, 25 oct. 2018) </w:t>
      </w:r>
    </w:p>
    <w:p w14:paraId="73D0FC50" w14:textId="2075E37A" w:rsidR="00D10EC2" w:rsidRPr="00ED4CA3" w:rsidRDefault="00D10EC2" w:rsidP="00270BB9">
      <w:pPr>
        <w:spacing w:line="240" w:lineRule="auto"/>
        <w:ind w:left="142"/>
        <w:jc w:val="both"/>
        <w:rPr>
          <w:rFonts w:ascii="Arial Narrow" w:hAnsi="Arial Narrow" w:cs="Times New Roman"/>
          <w:sz w:val="24"/>
          <w:szCs w:val="24"/>
        </w:rPr>
      </w:pPr>
      <w:r w:rsidRPr="00ED4CA3">
        <w:rPr>
          <w:rFonts w:ascii="Arial Narrow" w:hAnsi="Arial Narrow" w:cs="Times New Roman"/>
          <w:sz w:val="24"/>
          <w:szCs w:val="24"/>
        </w:rPr>
        <w:t xml:space="preserve">b. Dans son arrêt de chambre </w:t>
      </w:r>
      <w:proofErr w:type="spellStart"/>
      <w:r w:rsidRPr="00ED4CA3">
        <w:rPr>
          <w:rFonts w:ascii="Arial Narrow" w:hAnsi="Arial Narrow" w:cs="Times New Roman"/>
          <w:iCs/>
          <w:sz w:val="24"/>
          <w:szCs w:val="24"/>
        </w:rPr>
        <w:t>Nurcan</w:t>
      </w:r>
      <w:proofErr w:type="spellEnd"/>
      <w:r w:rsidRPr="00ED4CA3">
        <w:rPr>
          <w:rFonts w:ascii="Arial Narrow" w:hAnsi="Arial Narrow" w:cs="Times New Roman"/>
          <w:iCs/>
          <w:sz w:val="24"/>
          <w:szCs w:val="24"/>
        </w:rPr>
        <w:t xml:space="preserve"> </w:t>
      </w:r>
      <w:proofErr w:type="spellStart"/>
      <w:r w:rsidRPr="00ED4CA3">
        <w:rPr>
          <w:rFonts w:ascii="Arial Narrow" w:hAnsi="Arial Narrow" w:cs="Times New Roman"/>
          <w:iCs/>
          <w:sz w:val="24"/>
          <w:szCs w:val="24"/>
        </w:rPr>
        <w:t>Bayraktar</w:t>
      </w:r>
      <w:proofErr w:type="spellEnd"/>
      <w:r w:rsidRPr="00ED4CA3">
        <w:rPr>
          <w:rFonts w:ascii="Arial Narrow" w:hAnsi="Arial Narrow" w:cs="Times New Roman"/>
          <w:iCs/>
          <w:sz w:val="24"/>
          <w:szCs w:val="24"/>
        </w:rPr>
        <w:t xml:space="preserve"> c/ Türkiye DU 27 juin 2023,</w:t>
      </w:r>
      <w:r w:rsidRPr="00ED4CA3">
        <w:rPr>
          <w:rFonts w:ascii="Arial Narrow" w:hAnsi="Arial Narrow" w:cs="Times New Roman"/>
          <w:i/>
          <w:sz w:val="24"/>
          <w:szCs w:val="24"/>
        </w:rPr>
        <w:t xml:space="preserve"> </w:t>
      </w:r>
      <w:r w:rsidRPr="00ED4CA3">
        <w:rPr>
          <w:rFonts w:ascii="Arial Narrow" w:hAnsi="Arial Narrow" w:cs="Times New Roman"/>
          <w:sz w:val="24"/>
          <w:szCs w:val="24"/>
        </w:rPr>
        <w:t>la Cour européenne des droits de l’homme condamne l’obligation faite aux femmes divorcées de respecter un délai de viduité de 3</w:t>
      </w:r>
      <w:r w:rsidR="0047421B">
        <w:rPr>
          <w:rFonts w:ascii="Arial Narrow" w:hAnsi="Arial Narrow" w:cs="Times New Roman"/>
          <w:sz w:val="24"/>
          <w:szCs w:val="24"/>
        </w:rPr>
        <w:t xml:space="preserve">00 jours avant de se remarier </w:t>
      </w:r>
      <w:r w:rsidRPr="00ED4CA3">
        <w:rPr>
          <w:rFonts w:ascii="Arial Narrow" w:hAnsi="Arial Narrow" w:cs="Times New Roman"/>
          <w:sz w:val="24"/>
          <w:szCs w:val="24"/>
        </w:rPr>
        <w:t>avec un autre homme que leur mari précédent.</w:t>
      </w:r>
    </w:p>
    <w:p w14:paraId="41EA5CC8" w14:textId="6A0D8084" w:rsidR="00ED4CA3" w:rsidRPr="00ED4CA3" w:rsidRDefault="00D10EC2" w:rsidP="00270BB9">
      <w:pPr>
        <w:spacing w:line="240" w:lineRule="auto"/>
        <w:ind w:left="142"/>
        <w:jc w:val="both"/>
        <w:rPr>
          <w:rFonts w:ascii="Arial Narrow" w:hAnsi="Arial Narrow" w:cs="Times New Roman"/>
          <w:sz w:val="24"/>
          <w:szCs w:val="24"/>
        </w:rPr>
      </w:pPr>
      <w:r w:rsidRPr="00ED4CA3">
        <w:rPr>
          <w:rFonts w:ascii="Arial Narrow" w:hAnsi="Arial Narrow" w:cs="Times New Roman"/>
          <w:sz w:val="24"/>
          <w:szCs w:val="24"/>
        </w:rPr>
        <w:t xml:space="preserve">c. Dans l'arrêt </w:t>
      </w:r>
      <w:proofErr w:type="spellStart"/>
      <w:r w:rsidR="00632798">
        <w:rPr>
          <w:rFonts w:ascii="Arial Narrow" w:hAnsi="Arial Narrow" w:cs="Times New Roman"/>
          <w:iCs/>
          <w:sz w:val="24"/>
          <w:szCs w:val="24"/>
        </w:rPr>
        <w:t>Chernetskiy</w:t>
      </w:r>
      <w:proofErr w:type="spellEnd"/>
      <w:r w:rsidR="00632798">
        <w:rPr>
          <w:rFonts w:ascii="Arial Narrow" w:hAnsi="Arial Narrow" w:cs="Times New Roman"/>
          <w:iCs/>
          <w:sz w:val="24"/>
          <w:szCs w:val="24"/>
        </w:rPr>
        <w:t xml:space="preserve"> c/ Ukraine du 8 </w:t>
      </w:r>
      <w:r w:rsidRPr="00ED4CA3">
        <w:rPr>
          <w:rFonts w:ascii="Arial Narrow" w:hAnsi="Arial Narrow" w:cs="Times New Roman"/>
          <w:iCs/>
          <w:sz w:val="24"/>
          <w:szCs w:val="24"/>
        </w:rPr>
        <w:t>décembre 2016, la Cour européenne a condamné l'impossibilité pour un détenu de pouvoir</w:t>
      </w:r>
      <w:r w:rsidRPr="00ED4CA3">
        <w:rPr>
          <w:rFonts w:ascii="Arial Narrow" w:hAnsi="Arial Narrow" w:cs="Times New Roman"/>
          <w:sz w:val="24"/>
          <w:szCs w:val="24"/>
        </w:rPr>
        <w:t xml:space="preserve"> obtenir son certificat de divorce, lui permettant de se remarier avec sa compagne, faute d'avoir été autorisé à se rendre en personne au bureau de l'État civil. </w:t>
      </w:r>
    </w:p>
    <w:p w14:paraId="641A5B9F" w14:textId="784ED684" w:rsidR="00D10EC2" w:rsidRPr="00ED4CA3" w:rsidRDefault="00D10EC2" w:rsidP="00ED4CA3">
      <w:pPr>
        <w:jc w:val="both"/>
        <w:rPr>
          <w:rFonts w:ascii="Arial Narrow" w:hAnsi="Arial Narrow" w:cs="Times New Roman"/>
          <w:b/>
          <w:bCs/>
          <w:sz w:val="24"/>
          <w:szCs w:val="24"/>
        </w:rPr>
      </w:pPr>
      <w:r w:rsidRPr="00270BB9">
        <w:rPr>
          <w:rFonts w:ascii="Arial Narrow" w:hAnsi="Arial Narrow" w:cs="Times New Roman"/>
          <w:b/>
          <w:sz w:val="24"/>
          <w:szCs w:val="24"/>
        </w:rPr>
        <w:t>7.</w:t>
      </w:r>
      <w:r w:rsidRPr="00ED4CA3">
        <w:rPr>
          <w:rFonts w:ascii="Arial Narrow" w:hAnsi="Arial Narrow" w:cs="Times New Roman"/>
          <w:sz w:val="24"/>
          <w:szCs w:val="24"/>
        </w:rPr>
        <w:t xml:space="preserve"> Quel paragraphe correspond à l’affirmation selon laquelle</w:t>
      </w:r>
      <w:r w:rsidRPr="00ED4CA3">
        <w:rPr>
          <w:rFonts w:ascii="Arial Narrow" w:hAnsi="Arial Narrow" w:cs="Times New Roman"/>
          <w:b/>
          <w:bCs/>
          <w:sz w:val="24"/>
          <w:szCs w:val="24"/>
        </w:rPr>
        <w:t xml:space="preserve"> « </w:t>
      </w:r>
      <w:r w:rsidRPr="00ED4CA3">
        <w:rPr>
          <w:rFonts w:ascii="Arial Narrow" w:hAnsi="Arial Narrow" w:cs="Times New Roman"/>
          <w:b/>
          <w:bCs/>
          <w:i/>
          <w:iCs/>
          <w:sz w:val="24"/>
          <w:szCs w:val="24"/>
        </w:rPr>
        <w:t>Lorsque la législation nationale autorise le divorce, les personnes divorcées doivent bénéficier du droit de se remarier sans restriction excessive. </w:t>
      </w:r>
      <w:r w:rsidRPr="00ED4CA3">
        <w:rPr>
          <w:rFonts w:ascii="Arial Narrow" w:hAnsi="Arial Narrow" w:cs="Times New Roman"/>
          <w:b/>
          <w:bCs/>
          <w:sz w:val="24"/>
          <w:szCs w:val="24"/>
        </w:rPr>
        <w:t>»</w:t>
      </w:r>
    </w:p>
    <w:p w14:paraId="6239E031" w14:textId="1E1E1956" w:rsidR="00D10EC2" w:rsidRPr="00ED4CA3" w:rsidRDefault="00565097" w:rsidP="00270BB9">
      <w:pPr>
        <w:spacing w:line="240" w:lineRule="auto"/>
        <w:ind w:left="142"/>
        <w:jc w:val="both"/>
        <w:rPr>
          <w:rFonts w:ascii="Arial Narrow" w:hAnsi="Arial Narrow" w:cs="Times New Roman"/>
          <w:sz w:val="24"/>
          <w:szCs w:val="24"/>
        </w:rPr>
      </w:pPr>
      <w:r w:rsidRPr="00ED4CA3">
        <w:rPr>
          <w:rFonts w:ascii="Arial Narrow" w:hAnsi="Arial Narrow" w:cs="Times New Roman"/>
          <w:sz w:val="24"/>
          <w:szCs w:val="24"/>
        </w:rPr>
        <w:t>a</w:t>
      </w:r>
      <w:r w:rsidR="00D10EC2" w:rsidRPr="00ED4CA3">
        <w:rPr>
          <w:rFonts w:ascii="Arial Narrow" w:hAnsi="Arial Narrow" w:cs="Times New Roman"/>
          <w:sz w:val="24"/>
          <w:szCs w:val="24"/>
        </w:rPr>
        <w:t>. La Cour européenne des dro</w:t>
      </w:r>
      <w:r w:rsidR="00E65F78">
        <w:rPr>
          <w:rFonts w:ascii="Arial Narrow" w:hAnsi="Arial Narrow" w:cs="Times New Roman"/>
          <w:sz w:val="24"/>
          <w:szCs w:val="24"/>
        </w:rPr>
        <w:t xml:space="preserve">its de l’homme a condamné, le 5 </w:t>
      </w:r>
      <w:r w:rsidR="00D10EC2" w:rsidRPr="00ED4CA3">
        <w:rPr>
          <w:rFonts w:ascii="Arial Narrow" w:hAnsi="Arial Narrow" w:cs="Times New Roman"/>
          <w:sz w:val="24"/>
          <w:szCs w:val="24"/>
        </w:rPr>
        <w:t xml:space="preserve">septembre 2023 dans l’arrêt </w:t>
      </w:r>
      <w:proofErr w:type="spellStart"/>
      <w:r w:rsidR="00D10EC2" w:rsidRPr="00ED4CA3">
        <w:rPr>
          <w:rFonts w:ascii="Arial Narrow" w:hAnsi="Arial Narrow" w:cs="Times New Roman"/>
          <w:bCs/>
          <w:iCs/>
          <w:sz w:val="24"/>
          <w:szCs w:val="24"/>
        </w:rPr>
        <w:t>Koilova</w:t>
      </w:r>
      <w:proofErr w:type="spellEnd"/>
      <w:r w:rsidR="00D10EC2" w:rsidRPr="00ED4CA3">
        <w:rPr>
          <w:rFonts w:ascii="Arial Narrow" w:hAnsi="Arial Narrow" w:cs="Times New Roman"/>
          <w:bCs/>
          <w:iCs/>
          <w:sz w:val="24"/>
          <w:szCs w:val="24"/>
        </w:rPr>
        <w:t xml:space="preserve"> et </w:t>
      </w:r>
      <w:proofErr w:type="spellStart"/>
      <w:r w:rsidR="00D10EC2" w:rsidRPr="00ED4CA3">
        <w:rPr>
          <w:rFonts w:ascii="Arial Narrow" w:hAnsi="Arial Narrow" w:cs="Times New Roman"/>
          <w:bCs/>
          <w:iCs/>
          <w:sz w:val="24"/>
          <w:szCs w:val="24"/>
        </w:rPr>
        <w:t>Babulkova</w:t>
      </w:r>
      <w:proofErr w:type="spellEnd"/>
      <w:r w:rsidR="00D10EC2" w:rsidRPr="00ED4CA3">
        <w:rPr>
          <w:rFonts w:ascii="Arial Narrow" w:hAnsi="Arial Narrow" w:cs="Times New Roman"/>
          <w:b/>
          <w:i/>
          <w:sz w:val="24"/>
          <w:szCs w:val="24"/>
        </w:rPr>
        <w:t xml:space="preserve"> </w:t>
      </w:r>
      <w:r w:rsidR="00D10EC2" w:rsidRPr="00ED4CA3">
        <w:rPr>
          <w:rFonts w:ascii="Arial Narrow" w:hAnsi="Arial Narrow" w:cs="Times New Roman"/>
          <w:sz w:val="24"/>
          <w:szCs w:val="24"/>
        </w:rPr>
        <w:t>la Bulgarie</w:t>
      </w:r>
      <w:r w:rsidRPr="00ED4CA3">
        <w:rPr>
          <w:rFonts w:ascii="Arial Narrow" w:hAnsi="Arial Narrow" w:cs="Times New Roman"/>
          <w:sz w:val="24"/>
          <w:szCs w:val="24"/>
        </w:rPr>
        <w:t>,</w:t>
      </w:r>
      <w:r w:rsidR="00D10EC2" w:rsidRPr="00ED4CA3">
        <w:rPr>
          <w:rFonts w:ascii="Arial Narrow" w:hAnsi="Arial Narrow" w:cs="Times New Roman"/>
          <w:sz w:val="24"/>
          <w:szCs w:val="24"/>
        </w:rPr>
        <w:t xml:space="preserve"> pour avoir refusé de reconnaître l’union à l’étranger d’un couple de lesbiennes. </w:t>
      </w:r>
    </w:p>
    <w:p w14:paraId="615A9430" w14:textId="77777777" w:rsidR="00D10EC2" w:rsidRPr="00ED4CA3" w:rsidRDefault="00D10EC2" w:rsidP="00270BB9">
      <w:pPr>
        <w:spacing w:line="240" w:lineRule="auto"/>
        <w:ind w:left="142"/>
        <w:jc w:val="both"/>
        <w:rPr>
          <w:rFonts w:ascii="Arial Narrow" w:hAnsi="Arial Narrow" w:cs="Times New Roman"/>
          <w:sz w:val="24"/>
          <w:szCs w:val="24"/>
        </w:rPr>
      </w:pPr>
      <w:r w:rsidRPr="00ED4CA3">
        <w:rPr>
          <w:rFonts w:ascii="Arial Narrow" w:hAnsi="Arial Narrow" w:cs="Times New Roman"/>
          <w:sz w:val="24"/>
          <w:szCs w:val="24"/>
        </w:rPr>
        <w:t xml:space="preserve">b. Dans l'arrêt </w:t>
      </w:r>
      <w:proofErr w:type="spellStart"/>
      <w:r w:rsidRPr="00ED4CA3">
        <w:rPr>
          <w:rFonts w:ascii="Arial Narrow" w:hAnsi="Arial Narrow" w:cs="Times New Roman"/>
          <w:iCs/>
          <w:sz w:val="24"/>
          <w:szCs w:val="24"/>
        </w:rPr>
        <w:t>Chernetskiy</w:t>
      </w:r>
      <w:proofErr w:type="spellEnd"/>
      <w:r w:rsidRPr="00ED4CA3">
        <w:rPr>
          <w:rFonts w:ascii="Arial Narrow" w:hAnsi="Arial Narrow" w:cs="Times New Roman"/>
          <w:iCs/>
          <w:sz w:val="24"/>
          <w:szCs w:val="24"/>
        </w:rPr>
        <w:t xml:space="preserve"> c/ Ukraine</w:t>
      </w:r>
      <w:r w:rsidRPr="00ED4CA3">
        <w:rPr>
          <w:rFonts w:ascii="Arial Narrow" w:hAnsi="Arial Narrow" w:cs="Times New Roman"/>
          <w:sz w:val="24"/>
          <w:szCs w:val="24"/>
        </w:rPr>
        <w:t xml:space="preserve"> du 8 décembre 2016, la Cour européenne a condamné l'impossibilité pour un détenu de pouvoir obtenir son certificat de divorce, lui permettant de se remarier avec sa compagne, faute d'avoir été autorisé à se rendre en personne au bureau de l'État civil. </w:t>
      </w:r>
    </w:p>
    <w:p w14:paraId="0E91CC1D" w14:textId="01AB76D3" w:rsidR="00ED4CA3" w:rsidRDefault="00D10EC2" w:rsidP="00270BB9">
      <w:pPr>
        <w:ind w:left="142"/>
        <w:jc w:val="both"/>
        <w:rPr>
          <w:rFonts w:ascii="Arial Narrow" w:hAnsi="Arial Narrow" w:cs="Times New Roman"/>
          <w:sz w:val="24"/>
          <w:szCs w:val="24"/>
        </w:rPr>
      </w:pPr>
      <w:r w:rsidRPr="00ED4CA3">
        <w:rPr>
          <w:rFonts w:ascii="Arial Narrow" w:hAnsi="Arial Narrow" w:cs="Times New Roman"/>
          <w:sz w:val="24"/>
          <w:szCs w:val="24"/>
        </w:rPr>
        <w:t xml:space="preserve">c. Dans l'arrêt </w:t>
      </w:r>
      <w:r w:rsidRPr="00ED4CA3">
        <w:rPr>
          <w:rFonts w:ascii="Arial Narrow" w:hAnsi="Arial Narrow" w:cs="Times New Roman"/>
          <w:iCs/>
          <w:sz w:val="24"/>
          <w:szCs w:val="24"/>
        </w:rPr>
        <w:t>Munoz Diaz c/ Espagne</w:t>
      </w:r>
      <w:r w:rsidR="00E65F78">
        <w:rPr>
          <w:rFonts w:ascii="Arial Narrow" w:hAnsi="Arial Narrow" w:cs="Times New Roman"/>
          <w:sz w:val="24"/>
          <w:szCs w:val="24"/>
        </w:rPr>
        <w:t xml:space="preserve"> du 8 </w:t>
      </w:r>
      <w:r w:rsidRPr="00ED4CA3">
        <w:rPr>
          <w:rFonts w:ascii="Arial Narrow" w:hAnsi="Arial Narrow" w:cs="Times New Roman"/>
          <w:sz w:val="24"/>
          <w:szCs w:val="24"/>
        </w:rPr>
        <w:t>décembre 2009</w:t>
      </w:r>
      <w:r w:rsidR="00A9012A" w:rsidRPr="00ED4CA3">
        <w:rPr>
          <w:rFonts w:ascii="Arial Narrow" w:hAnsi="Arial Narrow" w:cs="Times New Roman"/>
          <w:sz w:val="24"/>
          <w:szCs w:val="24"/>
        </w:rPr>
        <w:t>, la cour</w:t>
      </w:r>
      <w:r w:rsidRPr="00ED4CA3">
        <w:rPr>
          <w:rFonts w:ascii="Arial Narrow" w:hAnsi="Arial Narrow" w:cs="Times New Roman"/>
          <w:sz w:val="24"/>
          <w:szCs w:val="24"/>
        </w:rPr>
        <w:t xml:space="preserve"> considère que l’absence d’effets civils des unions coutumières roms ne constitue pas une discrimination, dès lors que le mariage civil est ouvert aux Roms dans les mêmes conditions d'égalité qu'aux personnes n'appartenant pas à la communauté rom.</w:t>
      </w:r>
    </w:p>
    <w:p w14:paraId="6AF3CDDA" w14:textId="3C2AB564" w:rsidR="00D10EC2" w:rsidRDefault="00D10EC2" w:rsidP="00ED4CA3">
      <w:pPr>
        <w:jc w:val="both"/>
        <w:rPr>
          <w:rFonts w:ascii="Arial Narrow" w:hAnsi="Arial Narrow" w:cs="Times New Roman"/>
          <w:sz w:val="24"/>
          <w:szCs w:val="24"/>
        </w:rPr>
      </w:pPr>
    </w:p>
    <w:p w14:paraId="4D7D7F7D" w14:textId="0A8B4A8E" w:rsidR="00632798" w:rsidRDefault="00632798" w:rsidP="00ED4CA3">
      <w:pPr>
        <w:jc w:val="both"/>
        <w:rPr>
          <w:rFonts w:ascii="Arial Narrow" w:hAnsi="Arial Narrow" w:cs="Times New Roman"/>
          <w:sz w:val="24"/>
          <w:szCs w:val="24"/>
        </w:rPr>
      </w:pPr>
    </w:p>
    <w:p w14:paraId="1CB7DB1E" w14:textId="6ED12324" w:rsidR="00632798" w:rsidRDefault="00632798" w:rsidP="00ED4CA3">
      <w:pPr>
        <w:jc w:val="both"/>
        <w:rPr>
          <w:rFonts w:ascii="Arial Narrow" w:hAnsi="Arial Narrow" w:cs="Times New Roman"/>
          <w:sz w:val="24"/>
          <w:szCs w:val="24"/>
        </w:rPr>
      </w:pPr>
    </w:p>
    <w:p w14:paraId="683E0F3E" w14:textId="2A028FA6" w:rsidR="00632798" w:rsidRDefault="00632798" w:rsidP="00ED4CA3">
      <w:pPr>
        <w:jc w:val="both"/>
        <w:rPr>
          <w:rFonts w:ascii="Arial Narrow" w:hAnsi="Arial Narrow" w:cs="Times New Roman"/>
          <w:sz w:val="24"/>
          <w:szCs w:val="24"/>
        </w:rPr>
      </w:pPr>
    </w:p>
    <w:p w14:paraId="3F4D9C49" w14:textId="77777777" w:rsidR="0047421B" w:rsidRPr="00ED4CA3" w:rsidRDefault="0047421B" w:rsidP="00ED4CA3">
      <w:pPr>
        <w:jc w:val="both"/>
        <w:rPr>
          <w:rFonts w:ascii="Arial Narrow" w:hAnsi="Arial Narrow" w:cs="Times New Roman"/>
          <w:sz w:val="24"/>
          <w:szCs w:val="24"/>
        </w:rPr>
      </w:pPr>
    </w:p>
    <w:p w14:paraId="262D0AED" w14:textId="04739A05" w:rsidR="00D10EC2" w:rsidRPr="00ED4CA3" w:rsidRDefault="00B90A42" w:rsidP="00ED4CA3">
      <w:pPr>
        <w:jc w:val="both"/>
        <w:rPr>
          <w:rFonts w:ascii="Arial Narrow" w:hAnsi="Arial Narrow" w:cs="Times New Roman"/>
          <w:sz w:val="24"/>
          <w:szCs w:val="24"/>
        </w:rPr>
      </w:pPr>
      <w:r w:rsidRPr="00270BB9">
        <w:rPr>
          <w:rFonts w:ascii="Arial Narrow" w:hAnsi="Arial Narrow" w:cs="Times New Roman"/>
          <w:b/>
          <w:sz w:val="24"/>
          <w:szCs w:val="24"/>
        </w:rPr>
        <w:lastRenderedPageBreak/>
        <w:t>8.</w:t>
      </w:r>
      <w:r w:rsidRPr="00ED4CA3">
        <w:rPr>
          <w:rFonts w:ascii="Arial Narrow" w:hAnsi="Arial Narrow" w:cs="Times New Roman"/>
          <w:sz w:val="24"/>
          <w:szCs w:val="24"/>
        </w:rPr>
        <w:t xml:space="preserve"> </w:t>
      </w:r>
      <w:r w:rsidR="00D10EC2" w:rsidRPr="00ED4CA3">
        <w:rPr>
          <w:rFonts w:ascii="Arial Narrow" w:hAnsi="Arial Narrow" w:cs="Times New Roman"/>
          <w:sz w:val="24"/>
          <w:szCs w:val="24"/>
        </w:rPr>
        <w:t>Quel paragraphe correspond à l’affirmation selon laquelle</w:t>
      </w:r>
      <w:r w:rsidR="00D10EC2" w:rsidRPr="00ED4CA3">
        <w:rPr>
          <w:rFonts w:ascii="Arial Narrow" w:hAnsi="Arial Narrow" w:cs="Times New Roman"/>
          <w:b/>
          <w:bCs/>
          <w:sz w:val="24"/>
          <w:szCs w:val="24"/>
        </w:rPr>
        <w:t xml:space="preserve"> « </w:t>
      </w:r>
      <w:r w:rsidR="00D10EC2" w:rsidRPr="00ED4CA3">
        <w:rPr>
          <w:rFonts w:ascii="Arial Narrow" w:hAnsi="Arial Narrow" w:cs="Times New Roman"/>
          <w:b/>
          <w:bCs/>
          <w:i/>
          <w:iCs/>
          <w:sz w:val="24"/>
          <w:szCs w:val="24"/>
        </w:rPr>
        <w:t>La Cour considère que les empêchements à mariage peuvent constituer des violation</w:t>
      </w:r>
      <w:r w:rsidR="00632798">
        <w:rPr>
          <w:rFonts w:ascii="Arial Narrow" w:hAnsi="Arial Narrow" w:cs="Times New Roman"/>
          <w:b/>
          <w:bCs/>
          <w:i/>
          <w:iCs/>
          <w:sz w:val="24"/>
          <w:szCs w:val="24"/>
        </w:rPr>
        <w:t>s</w:t>
      </w:r>
      <w:r w:rsidR="00D10EC2" w:rsidRPr="00ED4CA3">
        <w:rPr>
          <w:rFonts w:ascii="Arial Narrow" w:hAnsi="Arial Narrow" w:cs="Times New Roman"/>
          <w:b/>
          <w:bCs/>
          <w:i/>
          <w:iCs/>
          <w:sz w:val="24"/>
          <w:szCs w:val="24"/>
        </w:rPr>
        <w:t xml:space="preserve"> du droit au mariage</w:t>
      </w:r>
      <w:r w:rsidR="00D10EC2" w:rsidRPr="00ED4CA3">
        <w:rPr>
          <w:rFonts w:ascii="Arial Narrow" w:hAnsi="Arial Narrow" w:cs="Times New Roman"/>
          <w:sz w:val="24"/>
          <w:szCs w:val="24"/>
        </w:rPr>
        <w:t>. »</w:t>
      </w:r>
    </w:p>
    <w:p w14:paraId="2908DAC6" w14:textId="77777777" w:rsidR="00D10EC2" w:rsidRPr="00ED4CA3" w:rsidRDefault="00D10EC2" w:rsidP="00270BB9">
      <w:pPr>
        <w:spacing w:line="240" w:lineRule="auto"/>
        <w:ind w:left="142"/>
        <w:jc w:val="both"/>
        <w:rPr>
          <w:rFonts w:ascii="Arial Narrow" w:hAnsi="Arial Narrow" w:cs="Times New Roman"/>
          <w:sz w:val="24"/>
          <w:szCs w:val="24"/>
        </w:rPr>
      </w:pPr>
      <w:r w:rsidRPr="00ED4CA3">
        <w:rPr>
          <w:rFonts w:ascii="Arial Narrow" w:hAnsi="Arial Narrow" w:cs="Times New Roman"/>
          <w:sz w:val="24"/>
          <w:szCs w:val="24"/>
        </w:rPr>
        <w:t xml:space="preserve">a. La Cour européenne des droits de l’homme a condamné, le 5 septembre 2023 dans l’arrêt </w:t>
      </w:r>
      <w:proofErr w:type="spellStart"/>
      <w:r w:rsidRPr="00ED4CA3">
        <w:rPr>
          <w:rFonts w:ascii="Arial Narrow" w:hAnsi="Arial Narrow" w:cs="Times New Roman"/>
          <w:bCs/>
          <w:iCs/>
          <w:sz w:val="24"/>
          <w:szCs w:val="24"/>
        </w:rPr>
        <w:t>Koilova</w:t>
      </w:r>
      <w:proofErr w:type="spellEnd"/>
      <w:r w:rsidRPr="00ED4CA3">
        <w:rPr>
          <w:rFonts w:ascii="Arial Narrow" w:hAnsi="Arial Narrow" w:cs="Times New Roman"/>
          <w:bCs/>
          <w:iCs/>
          <w:sz w:val="24"/>
          <w:szCs w:val="24"/>
        </w:rPr>
        <w:t xml:space="preserve"> et </w:t>
      </w:r>
      <w:proofErr w:type="spellStart"/>
      <w:r w:rsidRPr="00ED4CA3">
        <w:rPr>
          <w:rFonts w:ascii="Arial Narrow" w:hAnsi="Arial Narrow" w:cs="Times New Roman"/>
          <w:bCs/>
          <w:iCs/>
          <w:sz w:val="24"/>
          <w:szCs w:val="24"/>
        </w:rPr>
        <w:t>Babulkova</w:t>
      </w:r>
      <w:proofErr w:type="spellEnd"/>
      <w:r w:rsidRPr="00ED4CA3">
        <w:rPr>
          <w:rFonts w:ascii="Arial Narrow" w:hAnsi="Arial Narrow" w:cs="Times New Roman"/>
          <w:b/>
          <w:i/>
          <w:sz w:val="24"/>
          <w:szCs w:val="24"/>
        </w:rPr>
        <w:t xml:space="preserve"> </w:t>
      </w:r>
      <w:r w:rsidRPr="00ED4CA3">
        <w:rPr>
          <w:rFonts w:ascii="Arial Narrow" w:hAnsi="Arial Narrow" w:cs="Times New Roman"/>
          <w:sz w:val="24"/>
          <w:szCs w:val="24"/>
        </w:rPr>
        <w:t xml:space="preserve">la Bulgarie pour avoir refusé de reconnaître l’union à l’étranger d’un couple de lesbiennes. </w:t>
      </w:r>
    </w:p>
    <w:p w14:paraId="53BDAC01" w14:textId="0B4C0952" w:rsidR="00D10EC2" w:rsidRPr="00ED4CA3" w:rsidRDefault="00D10EC2" w:rsidP="00270BB9">
      <w:pPr>
        <w:spacing w:line="240" w:lineRule="auto"/>
        <w:ind w:left="142"/>
        <w:jc w:val="both"/>
        <w:rPr>
          <w:rFonts w:ascii="Arial Narrow" w:hAnsi="Arial Narrow" w:cs="Times New Roman"/>
          <w:sz w:val="24"/>
          <w:szCs w:val="24"/>
        </w:rPr>
      </w:pPr>
      <w:r w:rsidRPr="00ED4CA3">
        <w:rPr>
          <w:rFonts w:ascii="Arial Narrow" w:hAnsi="Arial Narrow" w:cs="Times New Roman"/>
          <w:sz w:val="24"/>
          <w:szCs w:val="24"/>
        </w:rPr>
        <w:t xml:space="preserve">b. Dans son arrêt de chambre </w:t>
      </w:r>
      <w:proofErr w:type="spellStart"/>
      <w:r w:rsidRPr="00ED4CA3">
        <w:rPr>
          <w:rFonts w:ascii="Arial Narrow" w:hAnsi="Arial Narrow" w:cs="Times New Roman"/>
          <w:bCs/>
          <w:iCs/>
          <w:sz w:val="24"/>
          <w:szCs w:val="24"/>
        </w:rPr>
        <w:t>Nurcan</w:t>
      </w:r>
      <w:proofErr w:type="spellEnd"/>
      <w:r w:rsidRPr="00ED4CA3">
        <w:rPr>
          <w:rFonts w:ascii="Arial Narrow" w:hAnsi="Arial Narrow" w:cs="Times New Roman"/>
          <w:bCs/>
          <w:iCs/>
          <w:sz w:val="24"/>
          <w:szCs w:val="24"/>
        </w:rPr>
        <w:t xml:space="preserve"> </w:t>
      </w:r>
      <w:proofErr w:type="spellStart"/>
      <w:r w:rsidRPr="00ED4CA3">
        <w:rPr>
          <w:rFonts w:ascii="Arial Narrow" w:hAnsi="Arial Narrow" w:cs="Times New Roman"/>
          <w:bCs/>
          <w:iCs/>
          <w:sz w:val="24"/>
          <w:szCs w:val="24"/>
        </w:rPr>
        <w:t>Bayraktar</w:t>
      </w:r>
      <w:proofErr w:type="spellEnd"/>
      <w:r w:rsidRPr="00ED4CA3">
        <w:rPr>
          <w:rFonts w:ascii="Arial Narrow" w:hAnsi="Arial Narrow" w:cs="Times New Roman"/>
          <w:bCs/>
          <w:iCs/>
          <w:sz w:val="24"/>
          <w:szCs w:val="24"/>
        </w:rPr>
        <w:t xml:space="preserve"> c/ Türkiye </w:t>
      </w:r>
      <w:r w:rsidR="00565097" w:rsidRPr="00ED4CA3">
        <w:rPr>
          <w:rFonts w:ascii="Arial Narrow" w:hAnsi="Arial Narrow" w:cs="Times New Roman"/>
          <w:bCs/>
          <w:iCs/>
          <w:sz w:val="24"/>
          <w:szCs w:val="24"/>
        </w:rPr>
        <w:t>du</w:t>
      </w:r>
      <w:r w:rsidRPr="00ED4CA3">
        <w:rPr>
          <w:rFonts w:ascii="Arial Narrow" w:hAnsi="Arial Narrow" w:cs="Times New Roman"/>
          <w:bCs/>
          <w:iCs/>
          <w:sz w:val="24"/>
          <w:szCs w:val="24"/>
        </w:rPr>
        <w:t xml:space="preserve"> 27 juin 2023</w:t>
      </w:r>
      <w:r w:rsidRPr="00ED4CA3">
        <w:rPr>
          <w:rFonts w:ascii="Arial Narrow" w:hAnsi="Arial Narrow" w:cs="Times New Roman"/>
          <w:b/>
          <w:i/>
          <w:sz w:val="24"/>
          <w:szCs w:val="24"/>
        </w:rPr>
        <w:t xml:space="preserve">, </w:t>
      </w:r>
      <w:r w:rsidRPr="00ED4CA3">
        <w:rPr>
          <w:rFonts w:ascii="Arial Narrow" w:hAnsi="Arial Narrow" w:cs="Times New Roman"/>
          <w:sz w:val="24"/>
          <w:szCs w:val="24"/>
        </w:rPr>
        <w:t>la Cour européenne des droits de l’homme condamne l’obligation faite aux femmes divorcées de respecter un délai de viduité de 300 jours avant de se remarier – avec un autre homme que leur mari précédent.</w:t>
      </w:r>
    </w:p>
    <w:p w14:paraId="2E7C868B" w14:textId="2C7C17F3" w:rsidR="00D10EC2" w:rsidRPr="00ED4CA3" w:rsidRDefault="00D10EC2" w:rsidP="00270BB9">
      <w:pPr>
        <w:ind w:left="142"/>
        <w:jc w:val="both"/>
        <w:rPr>
          <w:rFonts w:ascii="Arial Narrow" w:hAnsi="Arial Narrow" w:cs="Times New Roman"/>
          <w:sz w:val="24"/>
          <w:szCs w:val="24"/>
        </w:rPr>
      </w:pPr>
      <w:r w:rsidRPr="00ED4CA3">
        <w:rPr>
          <w:rFonts w:ascii="Arial Narrow" w:hAnsi="Arial Narrow" w:cs="Times New Roman"/>
          <w:sz w:val="24"/>
          <w:szCs w:val="24"/>
        </w:rPr>
        <w:t xml:space="preserve">c. L'empêchement à mariage existant entre un beau-père et sa belle-fille été condamné par la Cour européenne dans l'arrêt </w:t>
      </w:r>
      <w:r w:rsidRPr="00ED4CA3">
        <w:rPr>
          <w:rFonts w:ascii="Arial Narrow" w:hAnsi="Arial Narrow" w:cs="Times New Roman"/>
          <w:iCs/>
          <w:sz w:val="24"/>
          <w:szCs w:val="24"/>
        </w:rPr>
        <w:t xml:space="preserve">B. L. c/ Royaume-Uni </w:t>
      </w:r>
      <w:r w:rsidR="00632798">
        <w:rPr>
          <w:rFonts w:ascii="Arial Narrow" w:hAnsi="Arial Narrow" w:cs="Times New Roman"/>
          <w:sz w:val="24"/>
          <w:szCs w:val="24"/>
        </w:rPr>
        <w:t xml:space="preserve">du 13 </w:t>
      </w:r>
      <w:r w:rsidRPr="00ED4CA3">
        <w:rPr>
          <w:rFonts w:ascii="Arial Narrow" w:hAnsi="Arial Narrow" w:cs="Times New Roman"/>
          <w:sz w:val="24"/>
          <w:szCs w:val="24"/>
        </w:rPr>
        <w:t>septembre 2005.</w:t>
      </w:r>
    </w:p>
    <w:p w14:paraId="7A4256B6" w14:textId="4624A32E" w:rsidR="00D10EC2" w:rsidRPr="00ED4CA3" w:rsidRDefault="00D10EC2" w:rsidP="00ED4CA3">
      <w:pPr>
        <w:jc w:val="both"/>
        <w:rPr>
          <w:rFonts w:ascii="Arial Narrow" w:hAnsi="Arial Narrow" w:cs="Times New Roman"/>
          <w:b/>
          <w:bCs/>
          <w:sz w:val="24"/>
          <w:szCs w:val="24"/>
        </w:rPr>
      </w:pPr>
      <w:r w:rsidRPr="00270BB9">
        <w:rPr>
          <w:rFonts w:ascii="Arial Narrow" w:hAnsi="Arial Narrow" w:cs="Times New Roman"/>
          <w:b/>
          <w:bCs/>
          <w:sz w:val="24"/>
          <w:szCs w:val="24"/>
        </w:rPr>
        <w:t>9</w:t>
      </w:r>
      <w:r w:rsidR="00B90A42" w:rsidRPr="00270BB9">
        <w:rPr>
          <w:rFonts w:ascii="Arial Narrow" w:hAnsi="Arial Narrow" w:cs="Times New Roman"/>
          <w:b/>
          <w:sz w:val="24"/>
          <w:szCs w:val="24"/>
        </w:rPr>
        <w:t>.</w:t>
      </w:r>
      <w:r w:rsidRPr="00ED4CA3">
        <w:rPr>
          <w:rFonts w:ascii="Arial Narrow" w:hAnsi="Arial Narrow" w:cs="Times New Roman"/>
          <w:sz w:val="24"/>
          <w:szCs w:val="24"/>
        </w:rPr>
        <w:t xml:space="preserve"> Quel paragraphe correspond à l’affirmation selon laquelle</w:t>
      </w:r>
      <w:r w:rsidRPr="00ED4CA3">
        <w:rPr>
          <w:rFonts w:ascii="Arial Narrow" w:hAnsi="Arial Narrow" w:cs="Times New Roman"/>
          <w:b/>
          <w:bCs/>
          <w:sz w:val="24"/>
          <w:szCs w:val="24"/>
        </w:rPr>
        <w:t xml:space="preserve"> « </w:t>
      </w:r>
      <w:r w:rsidRPr="00ED4CA3">
        <w:rPr>
          <w:rFonts w:ascii="Arial Narrow" w:hAnsi="Arial Narrow" w:cs="Times New Roman"/>
          <w:b/>
          <w:bCs/>
          <w:i/>
          <w:iCs/>
          <w:sz w:val="24"/>
          <w:szCs w:val="24"/>
        </w:rPr>
        <w:t>La Cour européenne refuse d'imposer aux États l'obligation d'ouvrir le mariage aux personnes de même sexe mais considère que le mariage célébré dans un Etat doit être reconnu dans un autre</w:t>
      </w:r>
      <w:r w:rsidRPr="00ED4CA3">
        <w:rPr>
          <w:rFonts w:ascii="Arial Narrow" w:hAnsi="Arial Narrow" w:cs="Times New Roman"/>
          <w:b/>
          <w:bCs/>
          <w:sz w:val="24"/>
          <w:szCs w:val="24"/>
        </w:rPr>
        <w:t>. »</w:t>
      </w:r>
    </w:p>
    <w:p w14:paraId="5E058A9D" w14:textId="3A4D413C" w:rsidR="00D10EC2" w:rsidRPr="00ED4CA3" w:rsidRDefault="00D10EC2" w:rsidP="00270BB9">
      <w:pPr>
        <w:spacing w:line="240" w:lineRule="auto"/>
        <w:ind w:left="142"/>
        <w:jc w:val="both"/>
        <w:rPr>
          <w:rFonts w:ascii="Arial Narrow" w:hAnsi="Arial Narrow" w:cs="Times New Roman"/>
          <w:sz w:val="24"/>
          <w:szCs w:val="24"/>
        </w:rPr>
      </w:pPr>
      <w:r w:rsidRPr="00ED4CA3">
        <w:rPr>
          <w:rFonts w:ascii="Arial Narrow" w:hAnsi="Arial Narrow" w:cs="Times New Roman"/>
          <w:sz w:val="24"/>
          <w:szCs w:val="24"/>
        </w:rPr>
        <w:t>a. La Cour européenne des dro</w:t>
      </w:r>
      <w:r w:rsidR="00E65F78">
        <w:rPr>
          <w:rFonts w:ascii="Arial Narrow" w:hAnsi="Arial Narrow" w:cs="Times New Roman"/>
          <w:sz w:val="24"/>
          <w:szCs w:val="24"/>
        </w:rPr>
        <w:t xml:space="preserve">its de l’homme a condamné, le 5 </w:t>
      </w:r>
      <w:r w:rsidRPr="00ED4CA3">
        <w:rPr>
          <w:rFonts w:ascii="Arial Narrow" w:hAnsi="Arial Narrow" w:cs="Times New Roman"/>
          <w:sz w:val="24"/>
          <w:szCs w:val="24"/>
        </w:rPr>
        <w:t xml:space="preserve">septembre 2023 dans l’arrêt </w:t>
      </w:r>
      <w:proofErr w:type="spellStart"/>
      <w:r w:rsidRPr="00ED4CA3">
        <w:rPr>
          <w:rFonts w:ascii="Arial Narrow" w:hAnsi="Arial Narrow" w:cs="Times New Roman"/>
          <w:bCs/>
          <w:iCs/>
          <w:sz w:val="24"/>
          <w:szCs w:val="24"/>
        </w:rPr>
        <w:t>Koilova</w:t>
      </w:r>
      <w:proofErr w:type="spellEnd"/>
      <w:r w:rsidRPr="00ED4CA3">
        <w:rPr>
          <w:rFonts w:ascii="Arial Narrow" w:hAnsi="Arial Narrow" w:cs="Times New Roman"/>
          <w:bCs/>
          <w:iCs/>
          <w:sz w:val="24"/>
          <w:szCs w:val="24"/>
        </w:rPr>
        <w:t xml:space="preserve"> et </w:t>
      </w:r>
      <w:proofErr w:type="spellStart"/>
      <w:r w:rsidRPr="00ED4CA3">
        <w:rPr>
          <w:rFonts w:ascii="Arial Narrow" w:hAnsi="Arial Narrow" w:cs="Times New Roman"/>
          <w:bCs/>
          <w:iCs/>
          <w:sz w:val="24"/>
          <w:szCs w:val="24"/>
        </w:rPr>
        <w:t>Babulkova</w:t>
      </w:r>
      <w:proofErr w:type="spellEnd"/>
      <w:r w:rsidRPr="00ED4CA3">
        <w:rPr>
          <w:rFonts w:ascii="Arial Narrow" w:hAnsi="Arial Narrow" w:cs="Times New Roman"/>
          <w:b/>
          <w:i/>
          <w:sz w:val="24"/>
          <w:szCs w:val="24"/>
        </w:rPr>
        <w:t xml:space="preserve"> </w:t>
      </w:r>
      <w:r w:rsidRPr="00ED4CA3">
        <w:rPr>
          <w:rFonts w:ascii="Arial Narrow" w:hAnsi="Arial Narrow" w:cs="Times New Roman"/>
          <w:sz w:val="24"/>
          <w:szCs w:val="24"/>
        </w:rPr>
        <w:t xml:space="preserve">la Bulgarie pour avoir refusé de reconnaître l’union à l’étranger d’un couple de lesbiennes. </w:t>
      </w:r>
    </w:p>
    <w:p w14:paraId="15A384AD" w14:textId="4CA94E4A" w:rsidR="00D10EC2" w:rsidRPr="00ED4CA3" w:rsidRDefault="00D10EC2" w:rsidP="00270BB9">
      <w:pPr>
        <w:ind w:left="142"/>
        <w:jc w:val="both"/>
        <w:rPr>
          <w:rFonts w:ascii="Arial Narrow" w:hAnsi="Arial Narrow" w:cs="Times New Roman"/>
          <w:sz w:val="24"/>
          <w:szCs w:val="24"/>
        </w:rPr>
      </w:pPr>
      <w:r w:rsidRPr="00ED4CA3">
        <w:rPr>
          <w:rFonts w:ascii="Arial Narrow" w:hAnsi="Arial Narrow" w:cs="Times New Roman"/>
          <w:sz w:val="24"/>
          <w:szCs w:val="24"/>
        </w:rPr>
        <w:t xml:space="preserve">b. L'empêchement à mariage existant entre un beau-père et sa belle-fille été condamné par la Cour européenne dans l'arrêt </w:t>
      </w:r>
      <w:r w:rsidRPr="00ED4CA3">
        <w:rPr>
          <w:rFonts w:ascii="Arial Narrow" w:hAnsi="Arial Narrow" w:cs="Times New Roman"/>
          <w:i/>
          <w:sz w:val="24"/>
          <w:szCs w:val="24"/>
        </w:rPr>
        <w:t>B</w:t>
      </w:r>
      <w:r w:rsidRPr="00ED4CA3">
        <w:rPr>
          <w:rFonts w:ascii="Arial Narrow" w:hAnsi="Arial Narrow" w:cs="Times New Roman"/>
          <w:iCs/>
          <w:sz w:val="24"/>
          <w:szCs w:val="24"/>
        </w:rPr>
        <w:t>. L. c/ Royaume-Uni du</w:t>
      </w:r>
      <w:r w:rsidR="00E65F78">
        <w:rPr>
          <w:rFonts w:ascii="Arial Narrow" w:hAnsi="Arial Narrow" w:cs="Times New Roman"/>
          <w:sz w:val="24"/>
          <w:szCs w:val="24"/>
        </w:rPr>
        <w:t xml:space="preserve"> 13 </w:t>
      </w:r>
      <w:r w:rsidRPr="00ED4CA3">
        <w:rPr>
          <w:rFonts w:ascii="Arial Narrow" w:hAnsi="Arial Narrow" w:cs="Times New Roman"/>
          <w:sz w:val="24"/>
          <w:szCs w:val="24"/>
        </w:rPr>
        <w:t>septembre 2005.</w:t>
      </w:r>
    </w:p>
    <w:p w14:paraId="3D2599F2" w14:textId="58A0AD33" w:rsidR="00D10EC2" w:rsidRPr="00ED4CA3" w:rsidRDefault="00D10EC2" w:rsidP="00270BB9">
      <w:pPr>
        <w:ind w:left="142"/>
        <w:jc w:val="both"/>
        <w:rPr>
          <w:rFonts w:ascii="Arial Narrow" w:hAnsi="Arial Narrow" w:cs="Times New Roman"/>
          <w:sz w:val="24"/>
          <w:szCs w:val="24"/>
        </w:rPr>
      </w:pPr>
      <w:r w:rsidRPr="00ED4CA3">
        <w:rPr>
          <w:rFonts w:ascii="Arial Narrow" w:hAnsi="Arial Narrow" w:cs="Times New Roman"/>
          <w:bCs/>
          <w:sz w:val="24"/>
          <w:szCs w:val="24"/>
        </w:rPr>
        <w:t>c.</w:t>
      </w:r>
      <w:r w:rsidRPr="00ED4CA3">
        <w:rPr>
          <w:rFonts w:ascii="Arial Narrow" w:hAnsi="Arial Narrow" w:cs="Times New Roman"/>
          <w:sz w:val="24"/>
          <w:szCs w:val="24"/>
        </w:rPr>
        <w:t xml:space="preserve"> Dans l'arrêt </w:t>
      </w:r>
      <w:r w:rsidRPr="00ED4CA3">
        <w:rPr>
          <w:rFonts w:ascii="Arial Narrow" w:hAnsi="Arial Narrow" w:cs="Times New Roman"/>
          <w:iCs/>
          <w:sz w:val="24"/>
          <w:szCs w:val="24"/>
        </w:rPr>
        <w:t>Munoz Diaz c/ Espagne</w:t>
      </w:r>
      <w:r w:rsidR="00E65F78">
        <w:rPr>
          <w:rFonts w:ascii="Arial Narrow" w:hAnsi="Arial Narrow" w:cs="Times New Roman"/>
          <w:sz w:val="24"/>
          <w:szCs w:val="24"/>
        </w:rPr>
        <w:t xml:space="preserve"> du 8 </w:t>
      </w:r>
      <w:r w:rsidRPr="00ED4CA3">
        <w:rPr>
          <w:rFonts w:ascii="Arial Narrow" w:hAnsi="Arial Narrow" w:cs="Times New Roman"/>
          <w:sz w:val="24"/>
          <w:szCs w:val="24"/>
        </w:rPr>
        <w:t>décembre 2009</w:t>
      </w:r>
      <w:r w:rsidR="0047421B">
        <w:rPr>
          <w:rFonts w:ascii="Arial Narrow" w:hAnsi="Arial Narrow" w:cs="Times New Roman"/>
          <w:sz w:val="24"/>
          <w:szCs w:val="24"/>
        </w:rPr>
        <w:t xml:space="preserve"> la cour</w:t>
      </w:r>
      <w:r w:rsidRPr="00ED4CA3">
        <w:rPr>
          <w:rFonts w:ascii="Arial Narrow" w:hAnsi="Arial Narrow" w:cs="Times New Roman"/>
          <w:sz w:val="24"/>
          <w:szCs w:val="24"/>
        </w:rPr>
        <w:t xml:space="preserve"> considère que l’absence d’effets civils des unions coutumières roms ne constitue pas une discrimination, dès lors que le mariage civil est ouvert aux Roms dans les mêmes conditions d'égalité qu'aux personnes n'appart</w:t>
      </w:r>
      <w:r w:rsidR="00E65F78">
        <w:rPr>
          <w:rFonts w:ascii="Arial Narrow" w:hAnsi="Arial Narrow" w:cs="Times New Roman"/>
          <w:sz w:val="24"/>
          <w:szCs w:val="24"/>
        </w:rPr>
        <w:t>enant pas à la communauté rom.</w:t>
      </w:r>
    </w:p>
    <w:p w14:paraId="668F9C1F" w14:textId="77777777" w:rsidR="00D10EC2" w:rsidRPr="00ED4CA3" w:rsidRDefault="00D10EC2" w:rsidP="00ED4CA3">
      <w:pPr>
        <w:jc w:val="both"/>
        <w:rPr>
          <w:rFonts w:ascii="Arial Narrow" w:hAnsi="Arial Narrow" w:cs="Times New Roman"/>
          <w:sz w:val="24"/>
          <w:szCs w:val="24"/>
        </w:rPr>
      </w:pPr>
      <w:r w:rsidRPr="00270BB9">
        <w:rPr>
          <w:rFonts w:ascii="Arial Narrow" w:hAnsi="Arial Narrow" w:cs="Times New Roman"/>
          <w:b/>
          <w:bCs/>
          <w:sz w:val="24"/>
          <w:szCs w:val="24"/>
        </w:rPr>
        <w:t>10.</w:t>
      </w:r>
      <w:r w:rsidRPr="00ED4CA3">
        <w:rPr>
          <w:rFonts w:ascii="Arial Narrow" w:hAnsi="Arial Narrow" w:cs="Times New Roman"/>
          <w:sz w:val="24"/>
          <w:szCs w:val="24"/>
        </w:rPr>
        <w:t xml:space="preserve"> Quel paragraphe correspond à l’affirmation selon laquelle</w:t>
      </w:r>
      <w:r w:rsidRPr="00ED4CA3">
        <w:rPr>
          <w:rFonts w:ascii="Arial Narrow" w:hAnsi="Arial Narrow" w:cs="Times New Roman"/>
          <w:b/>
          <w:bCs/>
          <w:sz w:val="24"/>
          <w:szCs w:val="24"/>
        </w:rPr>
        <w:t xml:space="preserve"> « </w:t>
      </w:r>
      <w:r w:rsidRPr="00ED4CA3">
        <w:rPr>
          <w:rFonts w:ascii="Arial Narrow" w:hAnsi="Arial Narrow" w:cs="Times New Roman"/>
          <w:b/>
          <w:bCs/>
          <w:i/>
          <w:iCs/>
          <w:sz w:val="24"/>
          <w:szCs w:val="24"/>
        </w:rPr>
        <w:t>La Cour européenne admet que les États soumettent le mariage à certaines exigences de forme</w:t>
      </w:r>
      <w:r w:rsidRPr="00ED4CA3">
        <w:rPr>
          <w:rFonts w:ascii="Arial Narrow" w:hAnsi="Arial Narrow" w:cs="Times New Roman"/>
          <w:sz w:val="24"/>
          <w:szCs w:val="24"/>
        </w:rPr>
        <w:t>. »</w:t>
      </w:r>
    </w:p>
    <w:p w14:paraId="2E654ED8" w14:textId="062288D4" w:rsidR="00D10EC2" w:rsidRPr="00ED4CA3" w:rsidRDefault="00D10EC2" w:rsidP="00270BB9">
      <w:pPr>
        <w:spacing w:line="240" w:lineRule="auto"/>
        <w:ind w:left="142"/>
        <w:jc w:val="both"/>
        <w:rPr>
          <w:rFonts w:ascii="Arial Narrow" w:hAnsi="Arial Narrow" w:cs="Times New Roman"/>
          <w:sz w:val="24"/>
          <w:szCs w:val="24"/>
        </w:rPr>
      </w:pPr>
      <w:r w:rsidRPr="00ED4CA3">
        <w:rPr>
          <w:rFonts w:ascii="Arial Narrow" w:hAnsi="Arial Narrow" w:cs="Times New Roman"/>
          <w:sz w:val="24"/>
          <w:szCs w:val="24"/>
        </w:rPr>
        <w:t>a. La Cour européenne des droits de</w:t>
      </w:r>
      <w:r w:rsidR="00E65F78">
        <w:rPr>
          <w:rFonts w:ascii="Arial Narrow" w:hAnsi="Arial Narrow" w:cs="Times New Roman"/>
          <w:sz w:val="24"/>
          <w:szCs w:val="24"/>
        </w:rPr>
        <w:t xml:space="preserve"> l’homme a condamné, le 5 </w:t>
      </w:r>
      <w:r w:rsidRPr="00ED4CA3">
        <w:rPr>
          <w:rFonts w:ascii="Arial Narrow" w:hAnsi="Arial Narrow" w:cs="Times New Roman"/>
          <w:sz w:val="24"/>
          <w:szCs w:val="24"/>
        </w:rPr>
        <w:t xml:space="preserve">septembre 2023 dans l’arrêt </w:t>
      </w:r>
      <w:proofErr w:type="spellStart"/>
      <w:r w:rsidRPr="00ED4CA3">
        <w:rPr>
          <w:rFonts w:ascii="Arial Narrow" w:hAnsi="Arial Narrow" w:cs="Times New Roman"/>
          <w:bCs/>
          <w:iCs/>
          <w:sz w:val="24"/>
          <w:szCs w:val="24"/>
        </w:rPr>
        <w:t>Koilova</w:t>
      </w:r>
      <w:proofErr w:type="spellEnd"/>
      <w:r w:rsidRPr="00ED4CA3">
        <w:rPr>
          <w:rFonts w:ascii="Arial Narrow" w:hAnsi="Arial Narrow" w:cs="Times New Roman"/>
          <w:bCs/>
          <w:iCs/>
          <w:sz w:val="24"/>
          <w:szCs w:val="24"/>
        </w:rPr>
        <w:t xml:space="preserve"> et </w:t>
      </w:r>
      <w:proofErr w:type="spellStart"/>
      <w:r w:rsidRPr="00ED4CA3">
        <w:rPr>
          <w:rFonts w:ascii="Arial Narrow" w:hAnsi="Arial Narrow" w:cs="Times New Roman"/>
          <w:bCs/>
          <w:iCs/>
          <w:sz w:val="24"/>
          <w:szCs w:val="24"/>
        </w:rPr>
        <w:t>Babulkova</w:t>
      </w:r>
      <w:proofErr w:type="spellEnd"/>
      <w:r w:rsidRPr="00ED4CA3">
        <w:rPr>
          <w:rFonts w:ascii="Arial Narrow" w:hAnsi="Arial Narrow" w:cs="Times New Roman"/>
          <w:b/>
          <w:i/>
          <w:sz w:val="24"/>
          <w:szCs w:val="24"/>
        </w:rPr>
        <w:t xml:space="preserve"> </w:t>
      </w:r>
      <w:r w:rsidRPr="00ED4CA3">
        <w:rPr>
          <w:rFonts w:ascii="Arial Narrow" w:hAnsi="Arial Narrow" w:cs="Times New Roman"/>
          <w:sz w:val="24"/>
          <w:szCs w:val="24"/>
        </w:rPr>
        <w:t xml:space="preserve">la Bulgarie pour avoir refusé de reconnaître l’union à l’étranger d’un couple de lesbiennes. </w:t>
      </w:r>
    </w:p>
    <w:p w14:paraId="7F8E786D" w14:textId="40D01F42" w:rsidR="00D10EC2" w:rsidRDefault="00D10EC2" w:rsidP="00270BB9">
      <w:pPr>
        <w:ind w:left="142"/>
        <w:jc w:val="both"/>
        <w:rPr>
          <w:rFonts w:ascii="Arial Narrow" w:hAnsi="Arial Narrow" w:cs="Times New Roman"/>
          <w:sz w:val="24"/>
          <w:szCs w:val="24"/>
        </w:rPr>
      </w:pPr>
      <w:r w:rsidRPr="00ED4CA3">
        <w:rPr>
          <w:rFonts w:ascii="Arial Narrow" w:hAnsi="Arial Narrow" w:cs="Times New Roman"/>
          <w:sz w:val="24"/>
          <w:szCs w:val="24"/>
        </w:rPr>
        <w:t xml:space="preserve">b. Dans l'arrêt </w:t>
      </w:r>
      <w:r w:rsidRPr="00ED4CA3">
        <w:rPr>
          <w:rFonts w:ascii="Arial Narrow" w:hAnsi="Arial Narrow" w:cs="Times New Roman"/>
          <w:iCs/>
          <w:sz w:val="24"/>
          <w:szCs w:val="24"/>
        </w:rPr>
        <w:t>Munoz Diaz c/ Espagne</w:t>
      </w:r>
      <w:r w:rsidRPr="00ED4CA3">
        <w:rPr>
          <w:rFonts w:ascii="Arial Narrow" w:hAnsi="Arial Narrow" w:cs="Times New Roman"/>
          <w:sz w:val="24"/>
          <w:szCs w:val="24"/>
        </w:rPr>
        <w:t xml:space="preserve"> du 8 décembre 2009</w:t>
      </w:r>
      <w:r w:rsidR="00A6417F" w:rsidRPr="00ED4CA3">
        <w:rPr>
          <w:rFonts w:ascii="Arial Narrow" w:hAnsi="Arial Narrow" w:cs="Times New Roman"/>
          <w:sz w:val="24"/>
          <w:szCs w:val="24"/>
        </w:rPr>
        <w:t>, la cour</w:t>
      </w:r>
      <w:r w:rsidRPr="00ED4CA3">
        <w:rPr>
          <w:rFonts w:ascii="Arial Narrow" w:hAnsi="Arial Narrow" w:cs="Times New Roman"/>
          <w:sz w:val="24"/>
          <w:szCs w:val="24"/>
        </w:rPr>
        <w:t xml:space="preserve"> considère que l’absence d’effets civils des unions coutumières roms ne constitue pas une discrimination, dès lors que le mariage civil est ouvert aux Roms dans les mêmes conditions d'égalité qu'aux personnes n'appart</w:t>
      </w:r>
      <w:r w:rsidR="00E65F78">
        <w:rPr>
          <w:rFonts w:ascii="Arial Narrow" w:hAnsi="Arial Narrow" w:cs="Times New Roman"/>
          <w:sz w:val="24"/>
          <w:szCs w:val="24"/>
        </w:rPr>
        <w:t>enant pas à la communauté rom.</w:t>
      </w:r>
    </w:p>
    <w:p w14:paraId="3B906D58" w14:textId="6DB81B3A" w:rsidR="0047421B" w:rsidRPr="00ED4CA3" w:rsidRDefault="0047421B" w:rsidP="0047421B">
      <w:pPr>
        <w:spacing w:line="240" w:lineRule="auto"/>
        <w:ind w:left="142"/>
        <w:jc w:val="both"/>
        <w:rPr>
          <w:rFonts w:ascii="Arial Narrow" w:hAnsi="Arial Narrow" w:cs="Times New Roman"/>
          <w:sz w:val="24"/>
          <w:szCs w:val="24"/>
        </w:rPr>
      </w:pPr>
      <w:r>
        <w:rPr>
          <w:rFonts w:ascii="Arial Narrow" w:hAnsi="Arial Narrow" w:cs="Times New Roman"/>
          <w:sz w:val="24"/>
          <w:szCs w:val="24"/>
        </w:rPr>
        <w:t>c</w:t>
      </w:r>
      <w:r w:rsidRPr="00ED4CA3">
        <w:rPr>
          <w:rFonts w:ascii="Arial Narrow" w:hAnsi="Arial Narrow" w:cs="Times New Roman"/>
          <w:sz w:val="24"/>
          <w:szCs w:val="24"/>
        </w:rPr>
        <w:t>. La Cour européenne des dro</w:t>
      </w:r>
      <w:r>
        <w:rPr>
          <w:rFonts w:ascii="Arial Narrow" w:hAnsi="Arial Narrow" w:cs="Times New Roman"/>
          <w:sz w:val="24"/>
          <w:szCs w:val="24"/>
        </w:rPr>
        <w:t xml:space="preserve">its de l’homme a condamné, le 5 </w:t>
      </w:r>
      <w:r w:rsidRPr="00ED4CA3">
        <w:rPr>
          <w:rFonts w:ascii="Arial Narrow" w:hAnsi="Arial Narrow" w:cs="Times New Roman"/>
          <w:sz w:val="24"/>
          <w:szCs w:val="24"/>
        </w:rPr>
        <w:t xml:space="preserve">septembre 2023 dans l’arrêt </w:t>
      </w:r>
      <w:proofErr w:type="spellStart"/>
      <w:r w:rsidRPr="00ED4CA3">
        <w:rPr>
          <w:rFonts w:ascii="Arial Narrow" w:hAnsi="Arial Narrow" w:cs="Times New Roman"/>
          <w:bCs/>
          <w:iCs/>
          <w:sz w:val="24"/>
          <w:szCs w:val="24"/>
        </w:rPr>
        <w:t>Koilova</w:t>
      </w:r>
      <w:proofErr w:type="spellEnd"/>
      <w:r w:rsidRPr="00ED4CA3">
        <w:rPr>
          <w:rFonts w:ascii="Arial Narrow" w:hAnsi="Arial Narrow" w:cs="Times New Roman"/>
          <w:bCs/>
          <w:iCs/>
          <w:sz w:val="24"/>
          <w:szCs w:val="24"/>
        </w:rPr>
        <w:t xml:space="preserve"> et </w:t>
      </w:r>
      <w:proofErr w:type="spellStart"/>
      <w:r w:rsidRPr="00ED4CA3">
        <w:rPr>
          <w:rFonts w:ascii="Arial Narrow" w:hAnsi="Arial Narrow" w:cs="Times New Roman"/>
          <w:bCs/>
          <w:iCs/>
          <w:sz w:val="24"/>
          <w:szCs w:val="24"/>
        </w:rPr>
        <w:t>Babulkova</w:t>
      </w:r>
      <w:proofErr w:type="spellEnd"/>
      <w:r w:rsidRPr="00ED4CA3">
        <w:rPr>
          <w:rFonts w:ascii="Arial Narrow" w:hAnsi="Arial Narrow" w:cs="Times New Roman"/>
          <w:b/>
          <w:i/>
          <w:sz w:val="24"/>
          <w:szCs w:val="24"/>
        </w:rPr>
        <w:t xml:space="preserve"> </w:t>
      </w:r>
      <w:r w:rsidRPr="00ED4CA3">
        <w:rPr>
          <w:rFonts w:ascii="Arial Narrow" w:hAnsi="Arial Narrow" w:cs="Times New Roman"/>
          <w:sz w:val="24"/>
          <w:szCs w:val="24"/>
        </w:rPr>
        <w:t xml:space="preserve">la Bulgarie pour avoir refusé de reconnaître l’union à l’étranger d’un couple de lesbiennes. </w:t>
      </w:r>
    </w:p>
    <w:p w14:paraId="2B72D3FB" w14:textId="77777777" w:rsidR="00D10EC2" w:rsidRPr="004C5A1F" w:rsidRDefault="00D10EC2" w:rsidP="00D10EC2">
      <w:r w:rsidRPr="004C5A1F">
        <w:br w:type="page"/>
      </w:r>
    </w:p>
    <w:p w14:paraId="6F3AFFAD" w14:textId="77777777" w:rsidR="00D10EC2" w:rsidRPr="004C5A1F" w:rsidRDefault="00D10EC2" w:rsidP="00D10EC2">
      <w:pPr>
        <w:pBdr>
          <w:top w:val="single" w:sz="4" w:space="1" w:color="auto"/>
          <w:left w:val="single" w:sz="4" w:space="4" w:color="auto"/>
          <w:bottom w:val="single" w:sz="4" w:space="1" w:color="auto"/>
          <w:right w:val="single" w:sz="4" w:space="4" w:color="auto"/>
        </w:pBdr>
        <w:spacing w:after="0"/>
        <w:jc w:val="both"/>
        <w:rPr>
          <w:rFonts w:ascii="Times" w:hAnsi="Times" w:cs="Times"/>
          <w:b/>
          <w:bCs/>
        </w:rPr>
      </w:pPr>
      <w:r w:rsidRPr="004C5A1F">
        <w:rPr>
          <w:rFonts w:ascii="Times" w:hAnsi="Times" w:cs="Times"/>
          <w:b/>
          <w:bCs/>
        </w:rPr>
        <w:lastRenderedPageBreak/>
        <w:t>AFFAIRE CALLAMAND c. France (Requête no 2338/20)</w:t>
      </w:r>
    </w:p>
    <w:p w14:paraId="456F723A" w14:textId="16EF93D8" w:rsidR="00D10EC2" w:rsidRPr="004C5A1F" w:rsidRDefault="009F19C8" w:rsidP="00D10EC2">
      <w:pPr>
        <w:pStyle w:val="JuPara"/>
        <w:pBdr>
          <w:top w:val="single" w:sz="4" w:space="1" w:color="auto"/>
          <w:left w:val="single" w:sz="4" w:space="4" w:color="auto"/>
          <w:bottom w:val="single" w:sz="4" w:space="1" w:color="auto"/>
          <w:right w:val="single" w:sz="4" w:space="4" w:color="auto"/>
        </w:pBdr>
        <w:ind w:firstLine="0"/>
        <w:rPr>
          <w:rFonts w:ascii="Times" w:hAnsi="Times" w:cs="Times"/>
          <w:sz w:val="22"/>
          <w:szCs w:val="22"/>
        </w:rPr>
      </w:pPr>
      <w:r>
        <w:rPr>
          <w:rFonts w:ascii="Times" w:hAnsi="Times" w:cs="Times"/>
          <w:sz w:val="22"/>
          <w:szCs w:val="22"/>
        </w:rPr>
        <w:t>1</w:t>
      </w:r>
      <w:r w:rsidR="00D10EC2" w:rsidRPr="004C5A1F">
        <w:rPr>
          <w:rFonts w:ascii="Times" w:hAnsi="Times" w:cs="Times"/>
          <w:sz w:val="22"/>
          <w:szCs w:val="22"/>
        </w:rPr>
        <w:t>.  La Cour constate que la requérante a élevé A. conjointement avec la mère biologique de cette dernière durant deux ans et plus de quatre mois, de la naissance de l’enfant à la séparation du couple et que les deux femmes se sont mariées le 4 juillet 2015 alors que A avait environ un an et demi. Elle relève aussi que la mère de la requérante a également contribué à l’éducation de A., ce qui montre l’intégration de cette dernière dans la famille de la requérante.</w:t>
      </w:r>
    </w:p>
    <w:p w14:paraId="5F7E07F1" w14:textId="5BD3779C" w:rsidR="00D10EC2" w:rsidRPr="004C5A1F" w:rsidRDefault="009F19C8" w:rsidP="009F19C8">
      <w:pPr>
        <w:pStyle w:val="JuPara"/>
        <w:pBdr>
          <w:top w:val="single" w:sz="4" w:space="1" w:color="auto"/>
          <w:left w:val="single" w:sz="4" w:space="4" w:color="auto"/>
          <w:bottom w:val="single" w:sz="4" w:space="1" w:color="auto"/>
          <w:right w:val="single" w:sz="4" w:space="4" w:color="auto"/>
        </w:pBdr>
        <w:ind w:firstLine="0"/>
        <w:rPr>
          <w:rFonts w:ascii="Times" w:hAnsi="Times" w:cs="Times"/>
          <w:sz w:val="22"/>
          <w:szCs w:val="22"/>
        </w:rPr>
      </w:pPr>
      <w:r>
        <w:rPr>
          <w:rFonts w:ascii="Times" w:hAnsi="Times" w:cs="Times"/>
          <w:sz w:val="22"/>
          <w:szCs w:val="22"/>
        </w:rPr>
        <w:t>2</w:t>
      </w:r>
      <w:r w:rsidR="00D10EC2" w:rsidRPr="004C5A1F">
        <w:rPr>
          <w:rFonts w:ascii="Times" w:hAnsi="Times" w:cs="Times"/>
          <w:sz w:val="22"/>
          <w:szCs w:val="22"/>
        </w:rPr>
        <w:t xml:space="preserve">.  La Cour en déduit qu’il existait entre la requérante et A. des liens personnels effectifs </w:t>
      </w:r>
      <w:r w:rsidR="00D10EC2" w:rsidRPr="004C5A1F">
        <w:rPr>
          <w:rFonts w:ascii="Times" w:hAnsi="Times" w:cs="Times"/>
          <w:color w:val="000000"/>
          <w:sz w:val="22"/>
          <w:szCs w:val="22"/>
        </w:rPr>
        <w:t>tenant, </w:t>
      </w:r>
      <w:r w:rsidR="00D10EC2" w:rsidRPr="004C5A1F">
        <w:rPr>
          <w:rFonts w:ascii="Times" w:hAnsi="Times" w:cs="Times"/>
          <w:i/>
          <w:iCs/>
          <w:color w:val="000000"/>
          <w:sz w:val="22"/>
          <w:szCs w:val="22"/>
        </w:rPr>
        <w:t>de facto</w:t>
      </w:r>
      <w:r w:rsidR="00D10EC2" w:rsidRPr="004C5A1F">
        <w:rPr>
          <w:rFonts w:ascii="Times" w:hAnsi="Times" w:cs="Times"/>
          <w:color w:val="000000"/>
          <w:sz w:val="22"/>
          <w:szCs w:val="22"/>
        </w:rPr>
        <w:t>, du lien parent</w:t>
      </w:r>
      <w:r w:rsidR="00D10EC2" w:rsidRPr="004C5A1F">
        <w:rPr>
          <w:rFonts w:ascii="Times" w:hAnsi="Times" w:cs="Times"/>
          <w:color w:val="000000"/>
          <w:sz w:val="22"/>
          <w:szCs w:val="22"/>
        </w:rPr>
        <w:noBreakHyphen/>
        <w:t xml:space="preserve">enfant et caractérisant donc l’existence d’une </w:t>
      </w:r>
      <w:r w:rsidR="00D10EC2" w:rsidRPr="004C5A1F">
        <w:rPr>
          <w:rFonts w:ascii="Times" w:hAnsi="Times" w:cs="Times"/>
          <w:sz w:val="22"/>
          <w:szCs w:val="22"/>
        </w:rPr>
        <w:t>vie familiale.</w:t>
      </w:r>
    </w:p>
    <w:p w14:paraId="01037F79" w14:textId="3004394B" w:rsidR="00D10EC2" w:rsidRPr="004C5A1F" w:rsidRDefault="009F19C8" w:rsidP="00D10EC2">
      <w:pPr>
        <w:pBdr>
          <w:top w:val="single" w:sz="4" w:space="1" w:color="auto"/>
          <w:left w:val="single" w:sz="4" w:space="4" w:color="auto"/>
          <w:bottom w:val="single" w:sz="4" w:space="1" w:color="auto"/>
          <w:right w:val="single" w:sz="4" w:space="4" w:color="auto"/>
        </w:pBdr>
        <w:spacing w:after="0"/>
        <w:jc w:val="both"/>
        <w:rPr>
          <w:rFonts w:ascii="Times" w:hAnsi="Times" w:cs="Times"/>
        </w:rPr>
      </w:pPr>
      <w:bookmarkStart w:id="1" w:name="_Hlk34839031"/>
      <w:r>
        <w:rPr>
          <w:rFonts w:ascii="Times" w:hAnsi="Times" w:cs="Times"/>
        </w:rPr>
        <w:t>3</w:t>
      </w:r>
      <w:r w:rsidR="00D10EC2" w:rsidRPr="004C5A1F">
        <w:rPr>
          <w:rFonts w:ascii="Times" w:hAnsi="Times" w:cs="Times"/>
        </w:rPr>
        <w:t xml:space="preserve">.  La Cour constate que l’atteinte alléguée à l’article 8 est la conséquence de la séparation de la requérante et de S.E. Elle ne résulte pas directement d’une décision ou d’un acte d’une autorité publique. En effet, le juge interne n’a pas supprimé un droit de visite et d’hébergement dont la requérante pouvait se prévaloir à l’égard de A. Il n’est intervenu qu’à posteriori, pour rejeter la demande qu’elle avait formulée sur le fondement du second alinéa de l’article 371-4 du code civil, qui donne au juge aux affaires familiales la possibilité de fixer les modalités des relations entre un enfant et d’autres personnes que ses ascendants si tel est l’intérêt de l’enfant. </w:t>
      </w:r>
    </w:p>
    <w:p w14:paraId="7E3DED0A" w14:textId="297B2957" w:rsidR="00D10EC2" w:rsidRPr="004C5A1F" w:rsidRDefault="009F19C8" w:rsidP="00D10EC2">
      <w:pPr>
        <w:pBdr>
          <w:top w:val="single" w:sz="4" w:space="1" w:color="auto"/>
          <w:left w:val="single" w:sz="4" w:space="4" w:color="auto"/>
          <w:bottom w:val="single" w:sz="4" w:space="1" w:color="auto"/>
          <w:right w:val="single" w:sz="4" w:space="4" w:color="auto"/>
        </w:pBdr>
        <w:spacing w:after="0"/>
        <w:jc w:val="both"/>
        <w:rPr>
          <w:rFonts w:ascii="Times" w:hAnsi="Times" w:cs="Times"/>
        </w:rPr>
      </w:pPr>
      <w:r>
        <w:rPr>
          <w:rFonts w:ascii="Times" w:hAnsi="Times" w:cs="Times"/>
        </w:rPr>
        <w:t>4</w:t>
      </w:r>
      <w:r w:rsidR="00D10EC2" w:rsidRPr="004C5A1F">
        <w:rPr>
          <w:rFonts w:ascii="Times" w:hAnsi="Times" w:cs="Times"/>
        </w:rPr>
        <w:t>.  Il convient donc d’examiner la présente affaire sous l’angle de l’obligation positive des États parties à la Convention de garantir aux personnes relevant de leur juridiction le respect effectif de leur vie privée et familiale plutôt que sous l’angle de leur obligation de ne pas s’ingérer dans l’exercice de ce droit.</w:t>
      </w:r>
    </w:p>
    <w:p w14:paraId="28BB9FA8" w14:textId="153E7966" w:rsidR="00D10EC2" w:rsidRPr="004C5A1F" w:rsidRDefault="00EC24A8" w:rsidP="00D10EC2">
      <w:pPr>
        <w:pBdr>
          <w:top w:val="single" w:sz="4" w:space="1" w:color="auto"/>
          <w:left w:val="single" w:sz="4" w:space="4" w:color="auto"/>
          <w:bottom w:val="single" w:sz="4" w:space="1" w:color="auto"/>
          <w:right w:val="single" w:sz="4" w:space="4" w:color="auto"/>
        </w:pBdr>
        <w:spacing w:after="0"/>
        <w:jc w:val="both"/>
        <w:rPr>
          <w:rFonts w:ascii="Times" w:hAnsi="Times" w:cs="Times"/>
        </w:rPr>
      </w:pPr>
      <w:r>
        <w:rPr>
          <w:rFonts w:ascii="Times" w:hAnsi="Times" w:cs="Times"/>
        </w:rPr>
        <w:t>5</w:t>
      </w:r>
      <w:r w:rsidR="00D10EC2" w:rsidRPr="00C9153E">
        <w:rPr>
          <w:rFonts w:ascii="Times" w:hAnsi="Times" w:cs="Times"/>
        </w:rPr>
        <w:t>.  Comme la Cour l’a souligné à de nombreuses reprises, en matière d’obligations positives comme en matière d’obligations négatives, il faut avoir égard au juste équilibre à ménager entre les intérêts concurrents de l’individu et de la société dans son ensemble.</w:t>
      </w:r>
      <w:r w:rsidR="00D10EC2" w:rsidRPr="004C5A1F">
        <w:rPr>
          <w:rFonts w:ascii="Times" w:hAnsi="Times" w:cs="Times"/>
        </w:rPr>
        <w:t xml:space="preserve"> L</w:t>
      </w:r>
      <w:r w:rsidR="00D10EC2" w:rsidRPr="00C9153E">
        <w:rPr>
          <w:rFonts w:ascii="Times" w:hAnsi="Times" w:cs="Times"/>
        </w:rPr>
        <w:t>es États parties jouissent d’une certaine marge d’appréciation, laquelle est de façon générale ample lorsque les autorités publiques doivent ménager un équilibre entre des intérêts privés et publics concurrents ou entre différents droits protégés par la Convention</w:t>
      </w:r>
      <w:r w:rsidR="00D10EC2" w:rsidRPr="004C5A1F">
        <w:rPr>
          <w:rFonts w:ascii="Times" w:hAnsi="Times" w:cs="Times"/>
        </w:rPr>
        <w:t xml:space="preserve">.  </w:t>
      </w:r>
      <w:r w:rsidR="00D10EC2" w:rsidRPr="00C9153E">
        <w:rPr>
          <w:rFonts w:ascii="Times" w:hAnsi="Times" w:cs="Times"/>
        </w:rPr>
        <w:t>Or tel était le cas en l’espèce dès lors notamment qu’étaient en jeu, non seulement le droit au respect de la vie familiale de la requérante mais aussi le principe de l’intérêt supérieur de l’enfant et les droits de A. au regard de l’article 8 de la Convention ainsi que les droits de S.E. au regard de cette disposition, en sa qualité de mère biologique.</w:t>
      </w:r>
    </w:p>
    <w:p w14:paraId="40E8BB2F" w14:textId="1ACECAFE" w:rsidR="00D10EC2" w:rsidRPr="004C5A1F" w:rsidRDefault="00EC24A8" w:rsidP="009F19C8">
      <w:pPr>
        <w:pStyle w:val="JuPara"/>
        <w:pBdr>
          <w:top w:val="single" w:sz="4" w:space="1" w:color="auto"/>
          <w:left w:val="single" w:sz="4" w:space="4" w:color="auto"/>
          <w:bottom w:val="single" w:sz="4" w:space="1" w:color="auto"/>
          <w:right w:val="single" w:sz="4" w:space="4" w:color="auto"/>
        </w:pBdr>
        <w:ind w:firstLine="0"/>
        <w:rPr>
          <w:rFonts w:ascii="Times" w:hAnsi="Times" w:cs="Times"/>
          <w:sz w:val="22"/>
          <w:szCs w:val="22"/>
        </w:rPr>
      </w:pPr>
      <w:r>
        <w:rPr>
          <w:rFonts w:ascii="Times" w:hAnsi="Times" w:cs="Times"/>
          <w:sz w:val="22"/>
          <w:szCs w:val="22"/>
        </w:rPr>
        <w:t>6</w:t>
      </w:r>
      <w:r w:rsidR="00D10EC2" w:rsidRPr="004C5A1F">
        <w:rPr>
          <w:rFonts w:ascii="Times" w:hAnsi="Times" w:cs="Times"/>
          <w:sz w:val="22"/>
          <w:szCs w:val="22"/>
        </w:rPr>
        <w:t>.  La Cour rappelle aussi qu’elle n’a pas pour tâche de se substituer aux autorités internes, mais d’examiner sous l’angle de la Convention les décisions que ces autorités ont rendues dans l’exercice de leur pouvoir discrétionnaire.</w:t>
      </w:r>
    </w:p>
    <w:p w14:paraId="3B61DB08" w14:textId="2EAFAAAC" w:rsidR="00D10EC2" w:rsidRPr="004C5A1F" w:rsidRDefault="009F19C8" w:rsidP="00D10EC2">
      <w:pPr>
        <w:pBdr>
          <w:top w:val="single" w:sz="4" w:space="1" w:color="auto"/>
          <w:left w:val="single" w:sz="4" w:space="4" w:color="auto"/>
          <w:bottom w:val="single" w:sz="4" w:space="1" w:color="auto"/>
          <w:right w:val="single" w:sz="4" w:space="4" w:color="auto"/>
        </w:pBdr>
        <w:spacing w:after="0"/>
        <w:jc w:val="both"/>
        <w:rPr>
          <w:rFonts w:ascii="Times" w:hAnsi="Times" w:cs="Times"/>
        </w:rPr>
      </w:pPr>
      <w:r>
        <w:rPr>
          <w:rFonts w:ascii="Times" w:hAnsi="Times" w:cs="Times"/>
        </w:rPr>
        <w:t>7</w:t>
      </w:r>
      <w:r w:rsidR="00D10EC2" w:rsidRPr="004C5A1F">
        <w:rPr>
          <w:rFonts w:ascii="Times" w:hAnsi="Times" w:cs="Times"/>
        </w:rPr>
        <w:t>.  La Cour observe que le rejet de la dem</w:t>
      </w:r>
      <w:r>
        <w:rPr>
          <w:rFonts w:ascii="Times" w:hAnsi="Times" w:cs="Times"/>
        </w:rPr>
        <w:t>ande de la requérante tendant à</w:t>
      </w:r>
      <w:r w:rsidR="00D10EC2" w:rsidRPr="004C5A1F">
        <w:rPr>
          <w:rFonts w:ascii="Times" w:hAnsi="Times" w:cs="Times"/>
        </w:rPr>
        <w:t xml:space="preserve"> la fixation d’un droit de visite et d’hébergement à l’égard de A. a des conséquences radicales sur son droit au respect de sa vie privée et familiale puisqu’il met fin à sa relation avec l’enfant, avec lequel S.E. et elles ont vécu en famille pendant plus de deux ans, de sa naissance et jusqu’à ce que S.E. décide de quitter le domicile familial avec lui. </w:t>
      </w:r>
    </w:p>
    <w:p w14:paraId="341C9D65" w14:textId="753372C4" w:rsidR="00D10EC2" w:rsidRPr="004C5A1F" w:rsidRDefault="009F19C8" w:rsidP="00D10EC2">
      <w:pPr>
        <w:pBdr>
          <w:top w:val="single" w:sz="4" w:space="1" w:color="auto"/>
          <w:left w:val="single" w:sz="4" w:space="4" w:color="auto"/>
          <w:bottom w:val="single" w:sz="4" w:space="1" w:color="auto"/>
          <w:right w:val="single" w:sz="4" w:space="4" w:color="auto"/>
        </w:pBdr>
        <w:spacing w:after="0"/>
        <w:jc w:val="both"/>
        <w:rPr>
          <w:rFonts w:ascii="Times" w:hAnsi="Times" w:cs="Times"/>
        </w:rPr>
      </w:pPr>
      <w:bookmarkStart w:id="2" w:name="_Hlk98166716"/>
      <w:r>
        <w:rPr>
          <w:rFonts w:ascii="Times" w:hAnsi="Times" w:cs="Times"/>
        </w:rPr>
        <w:t>8</w:t>
      </w:r>
      <w:r w:rsidR="00D10EC2" w:rsidRPr="004C5A1F">
        <w:rPr>
          <w:rFonts w:ascii="Times" w:hAnsi="Times" w:cs="Times"/>
        </w:rPr>
        <w:t>.  Il apparaît que la décision de la cour d’appel de Bordeaux repose pour beaucoup sur la considération que la relation entre la requérante et A. ne relevait pas pleinement de la vie familiale. Or, la Cour estime au contraire qu’il existait entre la requérante et A. des liens personnels effectifs tenant du lien parent</w:t>
      </w:r>
      <w:r w:rsidR="00D10EC2" w:rsidRPr="004C5A1F">
        <w:rPr>
          <w:rFonts w:ascii="Times" w:hAnsi="Times" w:cs="Times"/>
        </w:rPr>
        <w:noBreakHyphen/>
        <w:t>enfant, et bénéficiant de la protection de l’article 8 de la Convention.</w:t>
      </w:r>
    </w:p>
    <w:p w14:paraId="48CEFD37" w14:textId="21E1124F" w:rsidR="00D10EC2" w:rsidRPr="004C5A1F" w:rsidRDefault="009F19C8" w:rsidP="00D10EC2">
      <w:pPr>
        <w:pBdr>
          <w:top w:val="single" w:sz="4" w:space="1" w:color="auto"/>
          <w:left w:val="single" w:sz="4" w:space="4" w:color="auto"/>
          <w:bottom w:val="single" w:sz="4" w:space="1" w:color="auto"/>
          <w:right w:val="single" w:sz="4" w:space="4" w:color="auto"/>
        </w:pBdr>
        <w:spacing w:after="0"/>
        <w:jc w:val="both"/>
        <w:rPr>
          <w:rFonts w:ascii="Times" w:hAnsi="Times" w:cs="Times"/>
        </w:rPr>
      </w:pPr>
      <w:r>
        <w:rPr>
          <w:rFonts w:ascii="Times" w:hAnsi="Times" w:cs="Times"/>
        </w:rPr>
        <w:t>9</w:t>
      </w:r>
      <w:r w:rsidR="00D10EC2" w:rsidRPr="004C5A1F">
        <w:rPr>
          <w:rFonts w:ascii="Times" w:hAnsi="Times" w:cs="Times"/>
        </w:rPr>
        <w:t>.  La Cour a, en tout état de cause, du mal à voir en quoi les motifs retenus par la cour d’appel mentionnés étaient décisifs pour l’examen de la demande de la requérante, qui ne visait ni à établir un lien de filiation entre l’enfant ni à obtenir le partage de l’autorité parentale. La requérante demandait seulement la possibilité de continuer à voir, de temps en temps, un enfant à l’égard duquel elle a agi en se considérant comme un co-parent pendant plus de deux ans depuis sa naissance.</w:t>
      </w:r>
    </w:p>
    <w:p w14:paraId="47D4F26F" w14:textId="637F3A68" w:rsidR="00D10EC2" w:rsidRPr="004C5A1F" w:rsidRDefault="009F19C8" w:rsidP="00D10EC2">
      <w:pPr>
        <w:pBdr>
          <w:top w:val="single" w:sz="4" w:space="1" w:color="auto"/>
          <w:left w:val="single" w:sz="4" w:space="4" w:color="auto"/>
          <w:bottom w:val="single" w:sz="4" w:space="1" w:color="auto"/>
          <w:right w:val="single" w:sz="4" w:space="4" w:color="auto"/>
        </w:pBdr>
        <w:spacing w:after="0"/>
        <w:jc w:val="both"/>
        <w:rPr>
          <w:rFonts w:ascii="Times" w:hAnsi="Times" w:cs="Times"/>
        </w:rPr>
      </w:pPr>
      <w:bookmarkStart w:id="3" w:name="_Hlk98323365"/>
      <w:bookmarkStart w:id="4" w:name="_Hlk98166797"/>
      <w:bookmarkEnd w:id="2"/>
      <w:r>
        <w:rPr>
          <w:rFonts w:ascii="Times" w:hAnsi="Times" w:cs="Times"/>
        </w:rPr>
        <w:t>10</w:t>
      </w:r>
      <w:r w:rsidR="00D10EC2" w:rsidRPr="004C5A1F">
        <w:rPr>
          <w:rFonts w:ascii="Times" w:hAnsi="Times" w:cs="Times"/>
        </w:rPr>
        <w:t>.  Ainsi, les motifs de l’arrêt de la cour d’appel de Bordeaux du 3 avril 2018, compte-tenu de l’étendu</w:t>
      </w:r>
      <w:r w:rsidR="001F76BD">
        <w:rPr>
          <w:rFonts w:ascii="Times" w:hAnsi="Times" w:cs="Times"/>
        </w:rPr>
        <w:t>e</w:t>
      </w:r>
      <w:r w:rsidR="00D10EC2" w:rsidRPr="004C5A1F">
        <w:rPr>
          <w:rFonts w:ascii="Times" w:hAnsi="Times" w:cs="Times"/>
        </w:rPr>
        <w:t xml:space="preserve"> limitée du contrôle effectué dans le cadre du pourvoi en cassation, ne démontrent pas qu’un juste équilibre ait été ménagé entre l’intérêt de la requérante à la préservation de sa vie privée et familiale, d’une part, et, d’autre part, l’intérêt supérieur de l’enfant A.</w:t>
      </w:r>
    </w:p>
    <w:bookmarkEnd w:id="3"/>
    <w:p w14:paraId="4F6562CA" w14:textId="5A844CE2" w:rsidR="00D10EC2" w:rsidRPr="004C5A1F" w:rsidRDefault="009F19C8" w:rsidP="00D10EC2">
      <w:pPr>
        <w:pBdr>
          <w:top w:val="single" w:sz="4" w:space="1" w:color="auto"/>
          <w:left w:val="single" w:sz="4" w:space="4" w:color="auto"/>
          <w:bottom w:val="single" w:sz="4" w:space="1" w:color="auto"/>
          <w:right w:val="single" w:sz="4" w:space="4" w:color="auto"/>
        </w:pBdr>
        <w:spacing w:after="0"/>
        <w:jc w:val="both"/>
        <w:rPr>
          <w:rFonts w:ascii="Times" w:hAnsi="Times" w:cs="Times"/>
        </w:rPr>
      </w:pPr>
      <w:r>
        <w:rPr>
          <w:rFonts w:ascii="Times" w:hAnsi="Times" w:cs="Times"/>
        </w:rPr>
        <w:t>11</w:t>
      </w:r>
      <w:r w:rsidR="00D10EC2" w:rsidRPr="004C5A1F">
        <w:rPr>
          <w:rFonts w:ascii="Times" w:hAnsi="Times" w:cs="Times"/>
        </w:rPr>
        <w:t>.  </w:t>
      </w:r>
      <w:bookmarkStart w:id="5" w:name="_Hlk36127749"/>
      <w:r w:rsidR="00D10EC2" w:rsidRPr="004C5A1F">
        <w:rPr>
          <w:rFonts w:ascii="Times" w:hAnsi="Times" w:cs="Times"/>
        </w:rPr>
        <w:t>Partant, il y a eu violation de l’article 8 de la Convention</w:t>
      </w:r>
      <w:bookmarkEnd w:id="5"/>
      <w:r w:rsidR="00D10EC2" w:rsidRPr="004C5A1F">
        <w:rPr>
          <w:rFonts w:ascii="Times" w:hAnsi="Times" w:cs="Times"/>
        </w:rPr>
        <w:t>.</w:t>
      </w:r>
    </w:p>
    <w:bookmarkEnd w:id="1"/>
    <w:bookmarkEnd w:id="4"/>
    <w:p w14:paraId="7F8BD0BF" w14:textId="77777777" w:rsidR="00D10EC2" w:rsidRPr="004C5A1F" w:rsidRDefault="00D10EC2" w:rsidP="00D10EC2">
      <w:pPr>
        <w:spacing w:after="0"/>
        <w:jc w:val="both"/>
        <w:rPr>
          <w:rFonts w:ascii="Times" w:hAnsi="Times" w:cs="Times"/>
        </w:rPr>
      </w:pPr>
    </w:p>
    <w:p w14:paraId="31D428C6" w14:textId="77777777" w:rsidR="00D10EC2" w:rsidRPr="004C5A1F" w:rsidRDefault="00D10EC2" w:rsidP="00D10EC2">
      <w:pPr>
        <w:rPr>
          <w:rFonts w:ascii="Times New Roman" w:hAnsi="Times New Roman" w:cs="Times New Roman"/>
          <w:b/>
          <w:bCs/>
          <w:sz w:val="24"/>
          <w:szCs w:val="24"/>
        </w:rPr>
      </w:pPr>
    </w:p>
    <w:p w14:paraId="332CF14C" w14:textId="77777777" w:rsidR="00D10EC2" w:rsidRPr="00B90A42" w:rsidRDefault="00D10EC2" w:rsidP="00B90A42">
      <w:pPr>
        <w:spacing w:after="0" w:line="240" w:lineRule="auto"/>
        <w:rPr>
          <w:rFonts w:ascii="Arial Narrow" w:hAnsi="Arial Narrow" w:cs="Times"/>
          <w:sz w:val="24"/>
          <w:szCs w:val="24"/>
        </w:rPr>
      </w:pPr>
      <w:r w:rsidRPr="00B90A42">
        <w:rPr>
          <w:rFonts w:ascii="Arial Narrow" w:hAnsi="Arial Narrow" w:cs="Times"/>
          <w:b/>
          <w:bCs/>
          <w:sz w:val="24"/>
          <w:szCs w:val="24"/>
        </w:rPr>
        <w:lastRenderedPageBreak/>
        <w:t xml:space="preserve">11. Quelle technique d’interprétation est mise en œuvre par la Cour dans cet arrêt </w:t>
      </w:r>
    </w:p>
    <w:p w14:paraId="5E31C161"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a. L’effet horizontal </w:t>
      </w:r>
    </w:p>
    <w:p w14:paraId="35D49F19"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b. La protection par ricochet </w:t>
      </w:r>
    </w:p>
    <w:p w14:paraId="38E85B66"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c. Les obligations positives </w:t>
      </w:r>
    </w:p>
    <w:p w14:paraId="5116659C" w14:textId="41742397" w:rsidR="00B90A42" w:rsidRDefault="00D10EC2" w:rsidP="00270BB9">
      <w:pPr>
        <w:spacing w:after="0" w:line="240" w:lineRule="auto"/>
        <w:ind w:left="142"/>
        <w:rPr>
          <w:rFonts w:ascii="Arial Narrow" w:hAnsi="Arial Narrow" w:cs="Times"/>
          <w:sz w:val="24"/>
          <w:szCs w:val="24"/>
        </w:rPr>
      </w:pPr>
      <w:r w:rsidRPr="00B90A42">
        <w:rPr>
          <w:rFonts w:ascii="Arial Narrow" w:hAnsi="Arial Narrow" w:cs="Times"/>
          <w:sz w:val="24"/>
          <w:szCs w:val="24"/>
        </w:rPr>
        <w:t xml:space="preserve">d. Les notions autonomes </w:t>
      </w:r>
    </w:p>
    <w:p w14:paraId="1F863C7D" w14:textId="77777777" w:rsidR="00B90A42" w:rsidRPr="00B90A42" w:rsidRDefault="00B90A42" w:rsidP="00B90A42">
      <w:pPr>
        <w:spacing w:after="0" w:line="240" w:lineRule="auto"/>
        <w:rPr>
          <w:rFonts w:ascii="Arial Narrow" w:hAnsi="Arial Narrow" w:cs="Times"/>
          <w:sz w:val="8"/>
          <w:szCs w:val="8"/>
        </w:rPr>
      </w:pPr>
    </w:p>
    <w:p w14:paraId="3D490FF0" w14:textId="77777777" w:rsidR="00D10EC2" w:rsidRPr="00B90A42" w:rsidRDefault="00D10EC2" w:rsidP="00B90A42">
      <w:pPr>
        <w:spacing w:after="0" w:line="240" w:lineRule="auto"/>
        <w:rPr>
          <w:rFonts w:ascii="Arial Narrow" w:hAnsi="Arial Narrow" w:cs="Times"/>
          <w:sz w:val="24"/>
          <w:szCs w:val="24"/>
        </w:rPr>
      </w:pPr>
      <w:r w:rsidRPr="00B90A42">
        <w:rPr>
          <w:rFonts w:ascii="Arial Narrow" w:hAnsi="Arial Narrow" w:cs="Times"/>
          <w:b/>
          <w:bCs/>
          <w:sz w:val="24"/>
          <w:szCs w:val="24"/>
        </w:rPr>
        <w:t xml:space="preserve">12. Une notion autonome est </w:t>
      </w:r>
    </w:p>
    <w:p w14:paraId="36F535CB"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a. Une notion contenue dans la convention et interprétée par la cour </w:t>
      </w:r>
    </w:p>
    <w:p w14:paraId="781D6AC9"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b. Une notion permettant à la cour d’étendre le champ de son contrôle </w:t>
      </w:r>
    </w:p>
    <w:p w14:paraId="1B968A25"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c. Une notion inventée par la cour pour étendre le champ de son contrôle </w:t>
      </w:r>
    </w:p>
    <w:p w14:paraId="4C8DA6D0" w14:textId="10E3C326" w:rsidR="00B90A42" w:rsidRDefault="00D10EC2" w:rsidP="00270BB9">
      <w:pPr>
        <w:spacing w:after="0" w:line="240" w:lineRule="auto"/>
        <w:ind w:left="142"/>
        <w:rPr>
          <w:rFonts w:ascii="Arial Narrow" w:hAnsi="Arial Narrow" w:cs="Times"/>
          <w:sz w:val="24"/>
          <w:szCs w:val="24"/>
        </w:rPr>
      </w:pPr>
      <w:r w:rsidRPr="00B90A42">
        <w:rPr>
          <w:rFonts w:ascii="Arial Narrow" w:hAnsi="Arial Narrow" w:cs="Times"/>
          <w:sz w:val="24"/>
          <w:szCs w:val="24"/>
        </w:rPr>
        <w:t xml:space="preserve">d. Une notion importée des droits internes </w:t>
      </w:r>
    </w:p>
    <w:p w14:paraId="0CC24B7F" w14:textId="77777777" w:rsidR="00B90A42" w:rsidRPr="00B90A42" w:rsidRDefault="00B90A42" w:rsidP="00B90A42">
      <w:pPr>
        <w:spacing w:after="0" w:line="240" w:lineRule="auto"/>
        <w:rPr>
          <w:rFonts w:ascii="Arial Narrow" w:hAnsi="Arial Narrow" w:cs="Times"/>
          <w:sz w:val="8"/>
          <w:szCs w:val="8"/>
        </w:rPr>
      </w:pPr>
    </w:p>
    <w:p w14:paraId="6DF2B12C" w14:textId="77777777" w:rsidR="00D10EC2" w:rsidRPr="00B90A42" w:rsidRDefault="00D10EC2" w:rsidP="00B90A42">
      <w:pPr>
        <w:spacing w:after="0" w:line="240" w:lineRule="auto"/>
        <w:rPr>
          <w:rFonts w:ascii="Arial Narrow" w:hAnsi="Arial Narrow" w:cs="Times"/>
          <w:sz w:val="24"/>
          <w:szCs w:val="24"/>
        </w:rPr>
      </w:pPr>
      <w:r w:rsidRPr="00B90A42">
        <w:rPr>
          <w:rFonts w:ascii="Arial Narrow" w:hAnsi="Arial Narrow" w:cs="Times"/>
          <w:b/>
          <w:bCs/>
          <w:sz w:val="24"/>
          <w:szCs w:val="24"/>
        </w:rPr>
        <w:t xml:space="preserve">13. L’effet horizontal consiste à </w:t>
      </w:r>
    </w:p>
    <w:p w14:paraId="1283D54E"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a. appliquer la Convention à des relations entre Etats </w:t>
      </w:r>
    </w:p>
    <w:p w14:paraId="669ACF99"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b. appliquer la Convention à l’effet d’une mesure qui n’est pas contraire à la convention en elle-même </w:t>
      </w:r>
    </w:p>
    <w:p w14:paraId="5C1B1E9C"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c. appliquer la Convention à des relations entre particuliers </w:t>
      </w:r>
    </w:p>
    <w:p w14:paraId="20667725" w14:textId="54D8AE73" w:rsidR="00B90A42" w:rsidRDefault="00D10EC2" w:rsidP="00270BB9">
      <w:pPr>
        <w:spacing w:after="0" w:line="240" w:lineRule="auto"/>
        <w:ind w:left="142"/>
        <w:rPr>
          <w:rFonts w:ascii="Arial Narrow" w:hAnsi="Arial Narrow" w:cs="Times"/>
          <w:sz w:val="24"/>
          <w:szCs w:val="24"/>
        </w:rPr>
      </w:pPr>
      <w:r w:rsidRPr="00B90A42">
        <w:rPr>
          <w:rFonts w:ascii="Arial Narrow" w:hAnsi="Arial Narrow" w:cs="Times"/>
          <w:sz w:val="24"/>
          <w:szCs w:val="24"/>
        </w:rPr>
        <w:t xml:space="preserve">d. interpréter de manière indépendante une notion contenue dans la convention </w:t>
      </w:r>
    </w:p>
    <w:p w14:paraId="17A94660" w14:textId="77777777" w:rsidR="00B90A42" w:rsidRPr="00B90A42" w:rsidRDefault="00B90A42" w:rsidP="00B90A42">
      <w:pPr>
        <w:spacing w:after="0" w:line="240" w:lineRule="auto"/>
        <w:rPr>
          <w:rFonts w:ascii="Arial Narrow" w:hAnsi="Arial Narrow" w:cs="Times"/>
          <w:sz w:val="8"/>
          <w:szCs w:val="8"/>
        </w:rPr>
      </w:pPr>
    </w:p>
    <w:p w14:paraId="1352B0DD" w14:textId="1ACCDC96" w:rsidR="00D10EC2" w:rsidRPr="00B90A42" w:rsidRDefault="00D10EC2" w:rsidP="00B90A42">
      <w:pPr>
        <w:spacing w:after="0" w:line="240" w:lineRule="auto"/>
        <w:rPr>
          <w:rFonts w:ascii="Arial Narrow" w:hAnsi="Arial Narrow" w:cs="Times"/>
          <w:sz w:val="24"/>
          <w:szCs w:val="24"/>
        </w:rPr>
      </w:pPr>
      <w:r w:rsidRPr="00B90A42">
        <w:rPr>
          <w:rFonts w:ascii="Arial Narrow" w:hAnsi="Arial Narrow" w:cs="Times"/>
          <w:b/>
          <w:bCs/>
          <w:sz w:val="24"/>
          <w:szCs w:val="24"/>
        </w:rPr>
        <w:t xml:space="preserve">15. Quel est le droit invoqué dans cet arrêt </w:t>
      </w:r>
    </w:p>
    <w:p w14:paraId="6657D1A5"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a. le droit à l’autonomie personnelle </w:t>
      </w:r>
    </w:p>
    <w:p w14:paraId="52128C18"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b. le droit au respect de la vie privée et familiale</w:t>
      </w:r>
    </w:p>
    <w:p w14:paraId="2C9556CD"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c. le respect du droit à la vie privée </w:t>
      </w:r>
    </w:p>
    <w:p w14:paraId="16709DAE" w14:textId="16DE278C" w:rsidR="00B90A42" w:rsidRDefault="00D10EC2" w:rsidP="00270BB9">
      <w:pPr>
        <w:spacing w:after="0" w:line="240" w:lineRule="auto"/>
        <w:ind w:left="142"/>
        <w:rPr>
          <w:rFonts w:ascii="Arial Narrow" w:hAnsi="Arial Narrow" w:cs="Times"/>
          <w:sz w:val="24"/>
          <w:szCs w:val="24"/>
        </w:rPr>
      </w:pPr>
      <w:r w:rsidRPr="00B90A42">
        <w:rPr>
          <w:rFonts w:ascii="Arial Narrow" w:hAnsi="Arial Narrow" w:cs="Times"/>
          <w:sz w:val="24"/>
          <w:szCs w:val="24"/>
        </w:rPr>
        <w:t>d. le respect du droit à la vie familiale</w:t>
      </w:r>
    </w:p>
    <w:p w14:paraId="639FF236" w14:textId="77777777" w:rsidR="00B90A42" w:rsidRPr="00B90A42" w:rsidRDefault="00B90A42" w:rsidP="00B90A42">
      <w:pPr>
        <w:spacing w:after="0" w:line="240" w:lineRule="auto"/>
        <w:rPr>
          <w:rFonts w:ascii="Arial Narrow" w:hAnsi="Arial Narrow" w:cs="Times"/>
          <w:sz w:val="8"/>
          <w:szCs w:val="8"/>
        </w:rPr>
      </w:pPr>
    </w:p>
    <w:p w14:paraId="5C014E1F" w14:textId="77777777" w:rsidR="00D10EC2" w:rsidRPr="00B90A42" w:rsidRDefault="00D10EC2" w:rsidP="00B90A42">
      <w:pPr>
        <w:spacing w:after="0" w:line="240" w:lineRule="auto"/>
        <w:rPr>
          <w:rFonts w:ascii="Arial Narrow" w:hAnsi="Arial Narrow" w:cs="Times"/>
          <w:sz w:val="24"/>
          <w:szCs w:val="24"/>
        </w:rPr>
      </w:pPr>
      <w:r w:rsidRPr="00B90A42">
        <w:rPr>
          <w:rFonts w:ascii="Arial Narrow" w:hAnsi="Arial Narrow" w:cs="Times"/>
          <w:b/>
          <w:bCs/>
          <w:sz w:val="24"/>
          <w:szCs w:val="24"/>
        </w:rPr>
        <w:t xml:space="preserve">16. Quelle était la situation de la requérante au moment de la violation invoquée </w:t>
      </w:r>
    </w:p>
    <w:p w14:paraId="391EF2C6"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a. elle était séparée </w:t>
      </w:r>
    </w:p>
    <w:p w14:paraId="735464E7"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b. elle avait participé au projet parental </w:t>
      </w:r>
    </w:p>
    <w:p w14:paraId="07AFDCFF"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c. elle avait accouchée de l’enfant </w:t>
      </w:r>
    </w:p>
    <w:p w14:paraId="00BDC57C" w14:textId="28BC1B66" w:rsidR="00D10EC2" w:rsidRDefault="00D10EC2" w:rsidP="00270BB9">
      <w:pPr>
        <w:spacing w:after="0" w:line="240" w:lineRule="auto"/>
        <w:ind w:left="142"/>
        <w:rPr>
          <w:rFonts w:ascii="Arial Narrow" w:hAnsi="Arial Narrow" w:cs="Times"/>
          <w:sz w:val="24"/>
          <w:szCs w:val="24"/>
        </w:rPr>
      </w:pPr>
      <w:r w:rsidRPr="00B90A42">
        <w:rPr>
          <w:rFonts w:ascii="Arial Narrow" w:hAnsi="Arial Narrow" w:cs="Times"/>
          <w:sz w:val="24"/>
          <w:szCs w:val="24"/>
        </w:rPr>
        <w:t>d. elle était maltraitée par son conjoint</w:t>
      </w:r>
    </w:p>
    <w:p w14:paraId="5373CF5A" w14:textId="77777777" w:rsidR="00B90A42" w:rsidRPr="00B90A42" w:rsidRDefault="00B90A42" w:rsidP="00B90A42">
      <w:pPr>
        <w:spacing w:after="0" w:line="240" w:lineRule="auto"/>
        <w:rPr>
          <w:rFonts w:ascii="Arial Narrow" w:hAnsi="Arial Narrow" w:cs="Times"/>
          <w:sz w:val="8"/>
          <w:szCs w:val="8"/>
        </w:rPr>
      </w:pPr>
    </w:p>
    <w:p w14:paraId="0B4DC4EC" w14:textId="2BE6E51F" w:rsidR="00D10EC2" w:rsidRPr="00B90A42" w:rsidRDefault="00D10EC2" w:rsidP="00B90A42">
      <w:pPr>
        <w:spacing w:after="0" w:line="240" w:lineRule="auto"/>
        <w:rPr>
          <w:rFonts w:ascii="Arial Narrow" w:hAnsi="Arial Narrow" w:cs="Times"/>
          <w:sz w:val="24"/>
          <w:szCs w:val="24"/>
        </w:rPr>
      </w:pPr>
      <w:r w:rsidRPr="00B90A42">
        <w:rPr>
          <w:rFonts w:ascii="Arial Narrow" w:hAnsi="Arial Narrow" w:cs="Times"/>
          <w:b/>
          <w:bCs/>
          <w:sz w:val="24"/>
          <w:szCs w:val="24"/>
        </w:rPr>
        <w:t>17. Quel principe à la Convention la Cour européenne des droits de l’</w:t>
      </w:r>
      <w:r w:rsidR="009F19C8">
        <w:rPr>
          <w:rFonts w:ascii="Arial Narrow" w:hAnsi="Arial Narrow" w:cs="Times"/>
          <w:b/>
          <w:bCs/>
          <w:sz w:val="24"/>
          <w:szCs w:val="24"/>
        </w:rPr>
        <w:t xml:space="preserve">homme applique-t-elle dans cet </w:t>
      </w:r>
      <w:r w:rsidRPr="00B90A42">
        <w:rPr>
          <w:rFonts w:ascii="Arial Narrow" w:hAnsi="Arial Narrow" w:cs="Times"/>
          <w:b/>
          <w:bCs/>
          <w:sz w:val="24"/>
          <w:szCs w:val="24"/>
        </w:rPr>
        <w:t>arrêt ?</w:t>
      </w:r>
    </w:p>
    <w:p w14:paraId="41883EEB"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a. Le principe d’égalité des couples de même sexe et de sexe différent </w:t>
      </w:r>
    </w:p>
    <w:p w14:paraId="22E290A8"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b. le principe de subsidiarité</w:t>
      </w:r>
    </w:p>
    <w:p w14:paraId="68D43F91" w14:textId="7CF2D37F"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c. le </w:t>
      </w:r>
      <w:r w:rsidR="001F76BD" w:rsidRPr="00B90A42">
        <w:rPr>
          <w:rFonts w:ascii="Arial Narrow" w:hAnsi="Arial Narrow" w:cs="Times"/>
          <w:sz w:val="24"/>
          <w:szCs w:val="24"/>
        </w:rPr>
        <w:t xml:space="preserve">principe de </w:t>
      </w:r>
      <w:r w:rsidRPr="00B90A42">
        <w:rPr>
          <w:rFonts w:ascii="Arial Narrow" w:hAnsi="Arial Narrow" w:cs="Times"/>
          <w:sz w:val="24"/>
          <w:szCs w:val="24"/>
        </w:rPr>
        <w:t>primauté de l’intérêt de l’enfant</w:t>
      </w:r>
    </w:p>
    <w:p w14:paraId="319782E8" w14:textId="73D69623" w:rsidR="00D10EC2" w:rsidRDefault="00D10EC2" w:rsidP="00270BB9">
      <w:pPr>
        <w:spacing w:after="0" w:line="240" w:lineRule="auto"/>
        <w:ind w:left="142"/>
        <w:rPr>
          <w:rFonts w:ascii="Arial Narrow" w:hAnsi="Arial Narrow" w:cs="Times"/>
          <w:i/>
          <w:iCs/>
          <w:sz w:val="24"/>
          <w:szCs w:val="24"/>
        </w:rPr>
      </w:pPr>
      <w:r w:rsidRPr="00B90A42">
        <w:rPr>
          <w:rFonts w:ascii="Arial Narrow" w:hAnsi="Arial Narrow" w:cs="Times"/>
          <w:sz w:val="24"/>
          <w:szCs w:val="24"/>
        </w:rPr>
        <w:t xml:space="preserve">d. </w:t>
      </w:r>
      <w:r w:rsidRPr="00B90A42">
        <w:rPr>
          <w:rFonts w:ascii="Arial Narrow" w:hAnsi="Arial Narrow" w:cs="Times"/>
          <w:i/>
          <w:iCs/>
          <w:sz w:val="24"/>
          <w:szCs w:val="24"/>
        </w:rPr>
        <w:t>mater semper est</w:t>
      </w:r>
    </w:p>
    <w:p w14:paraId="0A4AB068" w14:textId="77777777" w:rsidR="00B90A42" w:rsidRPr="00B90A42" w:rsidRDefault="00B90A42" w:rsidP="00B90A42">
      <w:pPr>
        <w:spacing w:after="0" w:line="240" w:lineRule="auto"/>
        <w:rPr>
          <w:rFonts w:ascii="Arial Narrow" w:hAnsi="Arial Narrow" w:cs="Times"/>
          <w:i/>
          <w:iCs/>
          <w:sz w:val="8"/>
          <w:szCs w:val="8"/>
        </w:rPr>
      </w:pPr>
    </w:p>
    <w:p w14:paraId="1C85C0F8" w14:textId="126B4CC0" w:rsidR="00D10EC2" w:rsidRPr="00B90A42" w:rsidRDefault="00D10EC2" w:rsidP="00B90A42">
      <w:pPr>
        <w:spacing w:after="0" w:line="240" w:lineRule="auto"/>
        <w:rPr>
          <w:rFonts w:ascii="Arial Narrow" w:hAnsi="Arial Narrow" w:cs="Times"/>
          <w:b/>
          <w:bCs/>
          <w:sz w:val="24"/>
          <w:szCs w:val="24"/>
        </w:rPr>
      </w:pPr>
      <w:r w:rsidRPr="00B90A42">
        <w:rPr>
          <w:rFonts w:ascii="Arial Narrow" w:hAnsi="Arial Narrow" w:cs="Times"/>
          <w:b/>
          <w:bCs/>
          <w:sz w:val="24"/>
          <w:szCs w:val="24"/>
        </w:rPr>
        <w:t xml:space="preserve">18. Quel </w:t>
      </w:r>
      <w:r w:rsidR="001F76BD" w:rsidRPr="00B90A42">
        <w:rPr>
          <w:rFonts w:ascii="Arial Narrow" w:hAnsi="Arial Narrow" w:cs="Times"/>
          <w:b/>
          <w:bCs/>
          <w:sz w:val="24"/>
          <w:szCs w:val="24"/>
        </w:rPr>
        <w:t>est</w:t>
      </w:r>
      <w:r w:rsidRPr="00B90A42">
        <w:rPr>
          <w:rFonts w:ascii="Arial Narrow" w:hAnsi="Arial Narrow" w:cs="Times"/>
          <w:b/>
          <w:bCs/>
          <w:sz w:val="24"/>
          <w:szCs w:val="24"/>
        </w:rPr>
        <w:t xml:space="preserve"> l</w:t>
      </w:r>
      <w:r w:rsidR="001F76BD" w:rsidRPr="00B90A42">
        <w:rPr>
          <w:rFonts w:ascii="Arial Narrow" w:hAnsi="Arial Narrow" w:cs="Times"/>
          <w:b/>
          <w:bCs/>
          <w:sz w:val="24"/>
          <w:szCs w:val="24"/>
        </w:rPr>
        <w:t>’</w:t>
      </w:r>
      <w:r w:rsidRPr="00B90A42">
        <w:rPr>
          <w:rFonts w:ascii="Arial Narrow" w:hAnsi="Arial Narrow" w:cs="Times"/>
          <w:b/>
          <w:bCs/>
          <w:sz w:val="24"/>
          <w:szCs w:val="24"/>
        </w:rPr>
        <w:t>intérêt mis en cause dans cet arrêt</w:t>
      </w:r>
    </w:p>
    <w:p w14:paraId="5248B6E5"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a. l’intérêt de la requérante</w:t>
      </w:r>
    </w:p>
    <w:p w14:paraId="4A9D5000"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b. l’intérêt de la mère biologique de l’enfant</w:t>
      </w:r>
    </w:p>
    <w:p w14:paraId="1012DD8E"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c. l’intérêt du père biologique de l’enfant</w:t>
      </w:r>
    </w:p>
    <w:p w14:paraId="11EE0EEB" w14:textId="79212DE8" w:rsidR="00B90A42" w:rsidRDefault="00D10EC2" w:rsidP="00270BB9">
      <w:pPr>
        <w:spacing w:after="0" w:line="240" w:lineRule="auto"/>
        <w:ind w:left="142"/>
        <w:rPr>
          <w:rFonts w:ascii="Arial Narrow" w:hAnsi="Arial Narrow" w:cs="Times"/>
          <w:sz w:val="24"/>
          <w:szCs w:val="24"/>
        </w:rPr>
      </w:pPr>
      <w:r w:rsidRPr="00B90A42">
        <w:rPr>
          <w:rFonts w:ascii="Arial Narrow" w:hAnsi="Arial Narrow" w:cs="Times"/>
          <w:sz w:val="24"/>
          <w:szCs w:val="24"/>
        </w:rPr>
        <w:t>d. L’intérêt de l’enfant</w:t>
      </w:r>
    </w:p>
    <w:p w14:paraId="5529BAE7" w14:textId="5490D567" w:rsidR="00B90A42" w:rsidRPr="00B90A42" w:rsidRDefault="00B90A42" w:rsidP="00B90A42">
      <w:pPr>
        <w:spacing w:after="0" w:line="240" w:lineRule="auto"/>
        <w:rPr>
          <w:rFonts w:ascii="Arial Narrow" w:hAnsi="Arial Narrow" w:cs="Times"/>
          <w:sz w:val="8"/>
          <w:szCs w:val="8"/>
        </w:rPr>
      </w:pPr>
    </w:p>
    <w:p w14:paraId="208D638C" w14:textId="77777777" w:rsidR="00D10EC2" w:rsidRPr="00B90A42" w:rsidRDefault="00D10EC2" w:rsidP="00B90A42">
      <w:pPr>
        <w:spacing w:after="0" w:line="240" w:lineRule="auto"/>
        <w:rPr>
          <w:rFonts w:ascii="Arial Narrow" w:hAnsi="Arial Narrow" w:cs="Times"/>
          <w:b/>
          <w:bCs/>
          <w:sz w:val="24"/>
          <w:szCs w:val="24"/>
        </w:rPr>
      </w:pPr>
      <w:r w:rsidRPr="00B90A42">
        <w:rPr>
          <w:rFonts w:ascii="Arial Narrow" w:hAnsi="Arial Narrow" w:cs="Times"/>
          <w:b/>
          <w:bCs/>
          <w:sz w:val="24"/>
          <w:szCs w:val="24"/>
        </w:rPr>
        <w:t>19. Quelle est l’étendue de la marge d’appréciation en l’espèce</w:t>
      </w:r>
    </w:p>
    <w:p w14:paraId="6B30BFB5"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a. large parce qu’il n’y a pas de consensus</w:t>
      </w:r>
    </w:p>
    <w:p w14:paraId="48377864"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b. étroite du fait de la nature du droit en cause</w:t>
      </w:r>
    </w:p>
    <w:p w14:paraId="13127510"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c. large du fait de la confrontation entre différents intérêts</w:t>
      </w:r>
    </w:p>
    <w:p w14:paraId="4621AD65" w14:textId="67BFB442" w:rsidR="00D10EC2" w:rsidRDefault="00D10EC2" w:rsidP="00270BB9">
      <w:pPr>
        <w:spacing w:after="0" w:line="240" w:lineRule="auto"/>
        <w:ind w:left="142"/>
        <w:rPr>
          <w:rFonts w:ascii="Arial Narrow" w:hAnsi="Arial Narrow" w:cs="Times"/>
          <w:sz w:val="24"/>
          <w:szCs w:val="24"/>
        </w:rPr>
      </w:pPr>
      <w:r w:rsidRPr="00B90A42">
        <w:rPr>
          <w:rFonts w:ascii="Arial Narrow" w:hAnsi="Arial Narrow" w:cs="Times"/>
          <w:sz w:val="24"/>
          <w:szCs w:val="24"/>
        </w:rPr>
        <w:t>d. étroite car il existe un consensus</w:t>
      </w:r>
    </w:p>
    <w:p w14:paraId="407333CC" w14:textId="77777777" w:rsidR="000D7A25" w:rsidRPr="000D7A25" w:rsidRDefault="000D7A25" w:rsidP="00B90A42">
      <w:pPr>
        <w:spacing w:after="0" w:line="240" w:lineRule="auto"/>
        <w:rPr>
          <w:rFonts w:ascii="Arial Narrow" w:hAnsi="Arial Narrow" w:cs="Times"/>
          <w:sz w:val="8"/>
          <w:szCs w:val="8"/>
        </w:rPr>
      </w:pPr>
    </w:p>
    <w:p w14:paraId="1505D994" w14:textId="77777777" w:rsidR="00D10EC2" w:rsidRPr="00B90A42" w:rsidRDefault="00D10EC2" w:rsidP="000D7A25">
      <w:pPr>
        <w:spacing w:after="0" w:line="240" w:lineRule="auto"/>
        <w:rPr>
          <w:rFonts w:ascii="Arial Narrow" w:hAnsi="Arial Narrow" w:cs="Times"/>
          <w:b/>
          <w:bCs/>
          <w:sz w:val="24"/>
          <w:szCs w:val="24"/>
        </w:rPr>
      </w:pPr>
      <w:r w:rsidRPr="00B90A42">
        <w:rPr>
          <w:rFonts w:ascii="Arial Narrow" w:hAnsi="Arial Narrow" w:cs="Times"/>
          <w:b/>
          <w:bCs/>
          <w:sz w:val="24"/>
          <w:szCs w:val="24"/>
        </w:rPr>
        <w:t>20. Quel était le contenu de la demande de la requérante devant les juridictions internes</w:t>
      </w:r>
    </w:p>
    <w:p w14:paraId="1C78CD19"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 xml:space="preserve">a. l’établissement d’un lien de filiation </w:t>
      </w:r>
    </w:p>
    <w:p w14:paraId="6160F2C0"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b. le partage de l’autorité parentale</w:t>
      </w:r>
    </w:p>
    <w:p w14:paraId="5F4D9234" w14:textId="77777777" w:rsidR="00D10EC2" w:rsidRPr="00B90A42" w:rsidRDefault="00D10EC2" w:rsidP="00270BB9">
      <w:pPr>
        <w:spacing w:after="0"/>
        <w:ind w:left="142"/>
        <w:rPr>
          <w:rFonts w:ascii="Arial Narrow" w:hAnsi="Arial Narrow" w:cs="Times"/>
          <w:sz w:val="24"/>
          <w:szCs w:val="24"/>
        </w:rPr>
      </w:pPr>
      <w:r w:rsidRPr="00B90A42">
        <w:rPr>
          <w:rFonts w:ascii="Arial Narrow" w:hAnsi="Arial Narrow" w:cs="Times"/>
          <w:sz w:val="24"/>
          <w:szCs w:val="24"/>
        </w:rPr>
        <w:t>c. la reconnaissance d’un droit de visite</w:t>
      </w:r>
    </w:p>
    <w:p w14:paraId="79E4735F" w14:textId="04E7513B" w:rsidR="00826BD4" w:rsidRDefault="00D10EC2" w:rsidP="00270BB9">
      <w:pPr>
        <w:spacing w:after="0"/>
        <w:ind w:left="142"/>
        <w:rPr>
          <w:rFonts w:ascii="Arial Narrow" w:hAnsi="Arial Narrow" w:cs="Times"/>
          <w:sz w:val="24"/>
          <w:szCs w:val="24"/>
        </w:rPr>
      </w:pPr>
      <w:r w:rsidRPr="00B90A42">
        <w:rPr>
          <w:rFonts w:ascii="Arial Narrow" w:hAnsi="Arial Narrow" w:cs="Times"/>
          <w:sz w:val="24"/>
          <w:szCs w:val="24"/>
        </w:rPr>
        <w:lastRenderedPageBreak/>
        <w:t>d. la fixation de la résidence de l’enfant à son domicile</w:t>
      </w:r>
    </w:p>
    <w:p w14:paraId="1BDA4BC2" w14:textId="77777777" w:rsidR="00477BF5" w:rsidRDefault="00477BF5" w:rsidP="00270BB9">
      <w:pPr>
        <w:spacing w:after="0"/>
        <w:ind w:left="142"/>
        <w:rPr>
          <w:rFonts w:ascii="Arial Narrow" w:hAnsi="Arial Narrow" w:cs="Times"/>
          <w:sz w:val="24"/>
          <w:szCs w:val="24"/>
        </w:rPr>
      </w:pPr>
    </w:p>
    <w:p w14:paraId="09621039" w14:textId="77777777" w:rsidR="00477BF5" w:rsidRPr="00477BF5" w:rsidRDefault="00477BF5" w:rsidP="000E2F54">
      <w:pPr>
        <w:spacing w:after="0"/>
        <w:ind w:left="142"/>
        <w:rPr>
          <w:rFonts w:ascii="Times" w:hAnsi="Times" w:cs="Times"/>
          <w:sz w:val="24"/>
          <w:szCs w:val="24"/>
        </w:rPr>
      </w:pPr>
      <w:proofErr w:type="spellStart"/>
      <w:r w:rsidRPr="00477BF5">
        <w:rPr>
          <w:rFonts w:ascii="Times" w:hAnsi="Times" w:cs="Times"/>
          <w:sz w:val="24"/>
          <w:szCs w:val="24"/>
        </w:rPr>
        <w:t>What</w:t>
      </w:r>
      <w:proofErr w:type="spellEnd"/>
      <w:r w:rsidRPr="00477BF5">
        <w:rPr>
          <w:rFonts w:ascii="Times" w:hAnsi="Times" w:cs="Times"/>
          <w:sz w:val="24"/>
          <w:szCs w:val="24"/>
        </w:rPr>
        <w:t xml:space="preserve"> </w:t>
      </w:r>
      <w:proofErr w:type="spellStart"/>
      <w:r w:rsidRPr="00477BF5">
        <w:rPr>
          <w:rFonts w:ascii="Times" w:hAnsi="Times" w:cs="Times"/>
          <w:sz w:val="24"/>
          <w:szCs w:val="24"/>
        </w:rPr>
        <w:t>is</w:t>
      </w:r>
      <w:proofErr w:type="spellEnd"/>
      <w:r w:rsidRPr="00477BF5">
        <w:rPr>
          <w:rFonts w:ascii="Times" w:hAnsi="Times" w:cs="Times"/>
          <w:sz w:val="24"/>
          <w:szCs w:val="24"/>
        </w:rPr>
        <w:t xml:space="preserve"> the conclusion of the </w:t>
      </w:r>
      <w:proofErr w:type="spellStart"/>
      <w:r w:rsidRPr="00477BF5">
        <w:rPr>
          <w:rFonts w:ascii="Times" w:hAnsi="Times" w:cs="Times"/>
          <w:sz w:val="24"/>
          <w:szCs w:val="24"/>
        </w:rPr>
        <w:t>European</w:t>
      </w:r>
      <w:proofErr w:type="spellEnd"/>
      <w:r w:rsidRPr="00477BF5">
        <w:rPr>
          <w:rFonts w:ascii="Times" w:hAnsi="Times" w:cs="Times"/>
          <w:sz w:val="24"/>
          <w:szCs w:val="24"/>
        </w:rPr>
        <w:t xml:space="preserve"> Court of Human </w:t>
      </w:r>
      <w:proofErr w:type="spellStart"/>
      <w:proofErr w:type="gramStart"/>
      <w:r w:rsidRPr="00477BF5">
        <w:rPr>
          <w:rFonts w:ascii="Times" w:hAnsi="Times" w:cs="Times"/>
          <w:sz w:val="24"/>
          <w:szCs w:val="24"/>
        </w:rPr>
        <w:t>Rights</w:t>
      </w:r>
      <w:proofErr w:type="spellEnd"/>
      <w:r w:rsidRPr="00477BF5">
        <w:rPr>
          <w:rFonts w:ascii="Times" w:hAnsi="Times" w:cs="Times"/>
          <w:sz w:val="24"/>
          <w:szCs w:val="24"/>
        </w:rPr>
        <w:t>?</w:t>
      </w:r>
      <w:proofErr w:type="gramEnd"/>
    </w:p>
    <w:p w14:paraId="12150F62" w14:textId="77777777" w:rsidR="00477BF5" w:rsidRPr="00477BF5" w:rsidRDefault="00477BF5" w:rsidP="000E2F54">
      <w:pPr>
        <w:spacing w:after="0"/>
        <w:ind w:left="142"/>
        <w:rPr>
          <w:rFonts w:ascii="Times" w:hAnsi="Times" w:cs="Times"/>
          <w:sz w:val="24"/>
          <w:szCs w:val="24"/>
        </w:rPr>
      </w:pPr>
      <w:r w:rsidRPr="00477BF5">
        <w:rPr>
          <w:rFonts w:ascii="Times" w:hAnsi="Times" w:cs="Times"/>
          <w:sz w:val="24"/>
          <w:szCs w:val="24"/>
        </w:rPr>
        <w:t xml:space="preserve">a. </w:t>
      </w:r>
      <w:proofErr w:type="spellStart"/>
      <w:r w:rsidRPr="00477BF5">
        <w:rPr>
          <w:rFonts w:ascii="Times" w:hAnsi="Times" w:cs="Times"/>
          <w:sz w:val="24"/>
          <w:szCs w:val="24"/>
        </w:rPr>
        <w:t>it</w:t>
      </w:r>
      <w:proofErr w:type="spellEnd"/>
      <w:r w:rsidRPr="00477BF5">
        <w:rPr>
          <w:rFonts w:ascii="Times" w:hAnsi="Times" w:cs="Times"/>
          <w:sz w:val="24"/>
          <w:szCs w:val="24"/>
        </w:rPr>
        <w:t xml:space="preserve"> </w:t>
      </w:r>
      <w:proofErr w:type="spellStart"/>
      <w:r w:rsidRPr="00477BF5">
        <w:rPr>
          <w:rFonts w:ascii="Times" w:hAnsi="Times" w:cs="Times"/>
          <w:sz w:val="24"/>
          <w:szCs w:val="24"/>
        </w:rPr>
        <w:t>considers</w:t>
      </w:r>
      <w:proofErr w:type="spellEnd"/>
      <w:r w:rsidRPr="00477BF5">
        <w:rPr>
          <w:rFonts w:ascii="Times" w:hAnsi="Times" w:cs="Times"/>
          <w:sz w:val="24"/>
          <w:szCs w:val="24"/>
        </w:rPr>
        <w:t xml:space="preserve"> </w:t>
      </w:r>
      <w:proofErr w:type="spellStart"/>
      <w:r w:rsidRPr="00477BF5">
        <w:rPr>
          <w:rFonts w:ascii="Times" w:hAnsi="Times" w:cs="Times"/>
          <w:sz w:val="24"/>
          <w:szCs w:val="24"/>
        </w:rPr>
        <w:t>that</w:t>
      </w:r>
      <w:proofErr w:type="spellEnd"/>
      <w:r w:rsidRPr="00477BF5">
        <w:rPr>
          <w:rFonts w:ascii="Times" w:hAnsi="Times" w:cs="Times"/>
          <w:sz w:val="24"/>
          <w:szCs w:val="24"/>
        </w:rPr>
        <w:t xml:space="preserve"> the </w:t>
      </w:r>
      <w:proofErr w:type="spellStart"/>
      <w:r w:rsidRPr="00477BF5">
        <w:rPr>
          <w:rFonts w:ascii="Times" w:hAnsi="Times" w:cs="Times"/>
          <w:sz w:val="24"/>
          <w:szCs w:val="24"/>
        </w:rPr>
        <w:t>decision</w:t>
      </w:r>
      <w:proofErr w:type="spellEnd"/>
      <w:r w:rsidRPr="00477BF5">
        <w:rPr>
          <w:rFonts w:ascii="Times" w:hAnsi="Times" w:cs="Times"/>
          <w:sz w:val="24"/>
          <w:szCs w:val="24"/>
        </w:rPr>
        <w:t xml:space="preserve"> of the </w:t>
      </w:r>
      <w:proofErr w:type="spellStart"/>
      <w:r w:rsidRPr="00477BF5">
        <w:rPr>
          <w:rFonts w:ascii="Times" w:hAnsi="Times" w:cs="Times"/>
          <w:sz w:val="24"/>
          <w:szCs w:val="24"/>
        </w:rPr>
        <w:t>domestic</w:t>
      </w:r>
      <w:proofErr w:type="spellEnd"/>
      <w:r w:rsidRPr="00477BF5">
        <w:rPr>
          <w:rFonts w:ascii="Times" w:hAnsi="Times" w:cs="Times"/>
          <w:sz w:val="24"/>
          <w:szCs w:val="24"/>
        </w:rPr>
        <w:t xml:space="preserve"> </w:t>
      </w:r>
      <w:proofErr w:type="spellStart"/>
      <w:r w:rsidRPr="00477BF5">
        <w:rPr>
          <w:rFonts w:ascii="Times" w:hAnsi="Times" w:cs="Times"/>
          <w:sz w:val="24"/>
          <w:szCs w:val="24"/>
        </w:rPr>
        <w:t>authorities</w:t>
      </w:r>
      <w:proofErr w:type="spellEnd"/>
      <w:r w:rsidRPr="00477BF5">
        <w:rPr>
          <w:rFonts w:ascii="Times" w:hAnsi="Times" w:cs="Times"/>
          <w:sz w:val="24"/>
          <w:szCs w:val="24"/>
        </w:rPr>
        <w:t xml:space="preserve"> </w:t>
      </w:r>
      <w:proofErr w:type="spellStart"/>
      <w:r w:rsidRPr="00477BF5">
        <w:rPr>
          <w:rFonts w:ascii="Times" w:hAnsi="Times" w:cs="Times"/>
          <w:sz w:val="24"/>
          <w:szCs w:val="24"/>
        </w:rPr>
        <w:t>is</w:t>
      </w:r>
      <w:proofErr w:type="spellEnd"/>
      <w:r w:rsidRPr="00477BF5">
        <w:rPr>
          <w:rFonts w:ascii="Times" w:hAnsi="Times" w:cs="Times"/>
          <w:sz w:val="24"/>
          <w:szCs w:val="24"/>
        </w:rPr>
        <w:t xml:space="preserve"> in </w:t>
      </w:r>
      <w:proofErr w:type="spellStart"/>
      <w:r w:rsidRPr="00477BF5">
        <w:rPr>
          <w:rFonts w:ascii="Times" w:hAnsi="Times" w:cs="Times"/>
          <w:sz w:val="24"/>
          <w:szCs w:val="24"/>
        </w:rPr>
        <w:t>conformity</w:t>
      </w:r>
      <w:proofErr w:type="spellEnd"/>
      <w:r w:rsidRPr="00477BF5">
        <w:rPr>
          <w:rFonts w:ascii="Times" w:hAnsi="Times" w:cs="Times"/>
          <w:sz w:val="24"/>
          <w:szCs w:val="24"/>
        </w:rPr>
        <w:t xml:space="preserve"> </w:t>
      </w:r>
      <w:proofErr w:type="spellStart"/>
      <w:r w:rsidRPr="00477BF5">
        <w:rPr>
          <w:rFonts w:ascii="Times" w:hAnsi="Times" w:cs="Times"/>
          <w:sz w:val="24"/>
          <w:szCs w:val="24"/>
        </w:rPr>
        <w:t>with</w:t>
      </w:r>
      <w:proofErr w:type="spellEnd"/>
      <w:r w:rsidRPr="00477BF5">
        <w:rPr>
          <w:rFonts w:ascii="Times" w:hAnsi="Times" w:cs="Times"/>
          <w:sz w:val="24"/>
          <w:szCs w:val="24"/>
        </w:rPr>
        <w:t xml:space="preserve"> the Convention</w:t>
      </w:r>
    </w:p>
    <w:p w14:paraId="4CFBF0AD" w14:textId="77777777" w:rsidR="00477BF5" w:rsidRPr="00477BF5" w:rsidRDefault="00477BF5" w:rsidP="000E2F54">
      <w:pPr>
        <w:spacing w:after="0"/>
        <w:ind w:left="142"/>
        <w:rPr>
          <w:rFonts w:ascii="Times" w:hAnsi="Times" w:cs="Times"/>
          <w:sz w:val="24"/>
          <w:szCs w:val="24"/>
        </w:rPr>
      </w:pPr>
      <w:r w:rsidRPr="00477BF5">
        <w:rPr>
          <w:rFonts w:ascii="Times" w:hAnsi="Times" w:cs="Times"/>
          <w:sz w:val="24"/>
          <w:szCs w:val="24"/>
        </w:rPr>
        <w:t xml:space="preserve">B. </w:t>
      </w:r>
      <w:proofErr w:type="spellStart"/>
      <w:r w:rsidRPr="00477BF5">
        <w:rPr>
          <w:rFonts w:ascii="Times" w:hAnsi="Times" w:cs="Times"/>
          <w:sz w:val="24"/>
          <w:szCs w:val="24"/>
        </w:rPr>
        <w:t>it</w:t>
      </w:r>
      <w:proofErr w:type="spellEnd"/>
      <w:r w:rsidRPr="00477BF5">
        <w:rPr>
          <w:rFonts w:ascii="Times" w:hAnsi="Times" w:cs="Times"/>
          <w:sz w:val="24"/>
          <w:szCs w:val="24"/>
        </w:rPr>
        <w:t xml:space="preserve"> </w:t>
      </w:r>
      <w:proofErr w:type="spellStart"/>
      <w:r w:rsidRPr="00477BF5">
        <w:rPr>
          <w:rFonts w:ascii="Times" w:hAnsi="Times" w:cs="Times"/>
          <w:sz w:val="24"/>
          <w:szCs w:val="24"/>
        </w:rPr>
        <w:t>considers</w:t>
      </w:r>
      <w:proofErr w:type="spellEnd"/>
      <w:r w:rsidRPr="00477BF5">
        <w:rPr>
          <w:rFonts w:ascii="Times" w:hAnsi="Times" w:cs="Times"/>
          <w:sz w:val="24"/>
          <w:szCs w:val="24"/>
        </w:rPr>
        <w:t xml:space="preserve"> </w:t>
      </w:r>
      <w:proofErr w:type="spellStart"/>
      <w:r w:rsidRPr="00477BF5">
        <w:rPr>
          <w:rFonts w:ascii="Times" w:hAnsi="Times" w:cs="Times"/>
          <w:sz w:val="24"/>
          <w:szCs w:val="24"/>
        </w:rPr>
        <w:t>that</w:t>
      </w:r>
      <w:proofErr w:type="spellEnd"/>
      <w:r w:rsidRPr="00477BF5">
        <w:rPr>
          <w:rFonts w:ascii="Times" w:hAnsi="Times" w:cs="Times"/>
          <w:sz w:val="24"/>
          <w:szCs w:val="24"/>
        </w:rPr>
        <w:t xml:space="preserve"> the </w:t>
      </w:r>
      <w:proofErr w:type="spellStart"/>
      <w:r w:rsidRPr="00477BF5">
        <w:rPr>
          <w:rFonts w:ascii="Times" w:hAnsi="Times" w:cs="Times"/>
          <w:sz w:val="24"/>
          <w:szCs w:val="24"/>
        </w:rPr>
        <w:t>decision</w:t>
      </w:r>
      <w:proofErr w:type="spellEnd"/>
      <w:r w:rsidRPr="00477BF5">
        <w:rPr>
          <w:rFonts w:ascii="Times" w:hAnsi="Times" w:cs="Times"/>
          <w:sz w:val="24"/>
          <w:szCs w:val="24"/>
        </w:rPr>
        <w:t xml:space="preserve"> of the </w:t>
      </w:r>
      <w:proofErr w:type="spellStart"/>
      <w:r w:rsidRPr="00477BF5">
        <w:rPr>
          <w:rFonts w:ascii="Times" w:hAnsi="Times" w:cs="Times"/>
          <w:sz w:val="24"/>
          <w:szCs w:val="24"/>
        </w:rPr>
        <w:t>domestic</w:t>
      </w:r>
      <w:proofErr w:type="spellEnd"/>
      <w:r w:rsidRPr="00477BF5">
        <w:rPr>
          <w:rFonts w:ascii="Times" w:hAnsi="Times" w:cs="Times"/>
          <w:sz w:val="24"/>
          <w:szCs w:val="24"/>
        </w:rPr>
        <w:t xml:space="preserve"> </w:t>
      </w:r>
      <w:proofErr w:type="spellStart"/>
      <w:r w:rsidRPr="00477BF5">
        <w:rPr>
          <w:rFonts w:ascii="Times" w:hAnsi="Times" w:cs="Times"/>
          <w:sz w:val="24"/>
          <w:szCs w:val="24"/>
        </w:rPr>
        <w:t>authorities</w:t>
      </w:r>
      <w:proofErr w:type="spellEnd"/>
      <w:r w:rsidRPr="00477BF5">
        <w:rPr>
          <w:rFonts w:ascii="Times" w:hAnsi="Times" w:cs="Times"/>
          <w:sz w:val="24"/>
          <w:szCs w:val="24"/>
        </w:rPr>
        <w:t xml:space="preserve"> </w:t>
      </w:r>
      <w:proofErr w:type="spellStart"/>
      <w:r w:rsidRPr="00477BF5">
        <w:rPr>
          <w:rFonts w:ascii="Times" w:hAnsi="Times" w:cs="Times"/>
          <w:sz w:val="24"/>
          <w:szCs w:val="24"/>
        </w:rPr>
        <w:t>constitutes</w:t>
      </w:r>
      <w:proofErr w:type="spellEnd"/>
      <w:r w:rsidRPr="00477BF5">
        <w:rPr>
          <w:rFonts w:ascii="Times" w:hAnsi="Times" w:cs="Times"/>
          <w:sz w:val="24"/>
          <w:szCs w:val="24"/>
        </w:rPr>
        <w:t xml:space="preserve"> discrimination on the basis of the </w:t>
      </w:r>
      <w:proofErr w:type="spellStart"/>
      <w:r w:rsidRPr="00477BF5">
        <w:rPr>
          <w:rFonts w:ascii="Times" w:hAnsi="Times" w:cs="Times"/>
          <w:sz w:val="24"/>
          <w:szCs w:val="24"/>
        </w:rPr>
        <w:t>complainant's</w:t>
      </w:r>
      <w:proofErr w:type="spellEnd"/>
      <w:r w:rsidRPr="00477BF5">
        <w:rPr>
          <w:rFonts w:ascii="Times" w:hAnsi="Times" w:cs="Times"/>
          <w:sz w:val="24"/>
          <w:szCs w:val="24"/>
        </w:rPr>
        <w:t xml:space="preserve"> </w:t>
      </w:r>
      <w:proofErr w:type="spellStart"/>
      <w:r w:rsidRPr="00477BF5">
        <w:rPr>
          <w:rFonts w:ascii="Times" w:hAnsi="Times" w:cs="Times"/>
          <w:sz w:val="24"/>
          <w:szCs w:val="24"/>
        </w:rPr>
        <w:t>sexual</w:t>
      </w:r>
      <w:proofErr w:type="spellEnd"/>
      <w:r w:rsidRPr="00477BF5">
        <w:rPr>
          <w:rFonts w:ascii="Times" w:hAnsi="Times" w:cs="Times"/>
          <w:sz w:val="24"/>
          <w:szCs w:val="24"/>
        </w:rPr>
        <w:t xml:space="preserve"> orientation</w:t>
      </w:r>
    </w:p>
    <w:p w14:paraId="784D0106" w14:textId="77777777" w:rsidR="00477BF5" w:rsidRPr="00477BF5" w:rsidRDefault="00477BF5" w:rsidP="000E2F54">
      <w:pPr>
        <w:spacing w:after="0"/>
        <w:ind w:left="142"/>
        <w:rPr>
          <w:rFonts w:ascii="Times" w:hAnsi="Times" w:cs="Times"/>
          <w:sz w:val="24"/>
          <w:szCs w:val="24"/>
        </w:rPr>
      </w:pPr>
      <w:r w:rsidRPr="00477BF5">
        <w:rPr>
          <w:rFonts w:ascii="Times" w:hAnsi="Times" w:cs="Times"/>
          <w:sz w:val="24"/>
          <w:szCs w:val="24"/>
        </w:rPr>
        <w:t xml:space="preserve">c. </w:t>
      </w:r>
      <w:proofErr w:type="spellStart"/>
      <w:r w:rsidRPr="00477BF5">
        <w:rPr>
          <w:rFonts w:ascii="Times" w:hAnsi="Times" w:cs="Times"/>
          <w:sz w:val="24"/>
          <w:szCs w:val="24"/>
        </w:rPr>
        <w:t>it</w:t>
      </w:r>
      <w:proofErr w:type="spellEnd"/>
      <w:r w:rsidRPr="00477BF5">
        <w:rPr>
          <w:rFonts w:ascii="Times" w:hAnsi="Times" w:cs="Times"/>
          <w:sz w:val="24"/>
          <w:szCs w:val="24"/>
        </w:rPr>
        <w:t xml:space="preserve"> </w:t>
      </w:r>
      <w:proofErr w:type="spellStart"/>
      <w:r w:rsidRPr="00477BF5">
        <w:rPr>
          <w:rFonts w:ascii="Times" w:hAnsi="Times" w:cs="Times"/>
          <w:sz w:val="24"/>
          <w:szCs w:val="24"/>
        </w:rPr>
        <w:t>considers</w:t>
      </w:r>
      <w:proofErr w:type="spellEnd"/>
      <w:r w:rsidRPr="00477BF5">
        <w:rPr>
          <w:rFonts w:ascii="Times" w:hAnsi="Times" w:cs="Times"/>
          <w:sz w:val="24"/>
          <w:szCs w:val="24"/>
        </w:rPr>
        <w:t xml:space="preserve"> </w:t>
      </w:r>
      <w:proofErr w:type="spellStart"/>
      <w:r w:rsidRPr="00477BF5">
        <w:rPr>
          <w:rFonts w:ascii="Times" w:hAnsi="Times" w:cs="Times"/>
          <w:sz w:val="24"/>
          <w:szCs w:val="24"/>
        </w:rPr>
        <w:t>that</w:t>
      </w:r>
      <w:proofErr w:type="spellEnd"/>
      <w:r w:rsidRPr="00477BF5">
        <w:rPr>
          <w:rFonts w:ascii="Times" w:hAnsi="Times" w:cs="Times"/>
          <w:sz w:val="24"/>
          <w:szCs w:val="24"/>
        </w:rPr>
        <w:t xml:space="preserve"> the </w:t>
      </w:r>
      <w:proofErr w:type="spellStart"/>
      <w:r w:rsidRPr="00477BF5">
        <w:rPr>
          <w:rFonts w:ascii="Times" w:hAnsi="Times" w:cs="Times"/>
          <w:sz w:val="24"/>
          <w:szCs w:val="24"/>
        </w:rPr>
        <w:t>decision</w:t>
      </w:r>
      <w:proofErr w:type="spellEnd"/>
      <w:r w:rsidRPr="00477BF5">
        <w:rPr>
          <w:rFonts w:ascii="Times" w:hAnsi="Times" w:cs="Times"/>
          <w:sz w:val="24"/>
          <w:szCs w:val="24"/>
        </w:rPr>
        <w:t xml:space="preserve"> of the </w:t>
      </w:r>
      <w:proofErr w:type="spellStart"/>
      <w:r w:rsidRPr="00477BF5">
        <w:rPr>
          <w:rFonts w:ascii="Times" w:hAnsi="Times" w:cs="Times"/>
          <w:sz w:val="24"/>
          <w:szCs w:val="24"/>
        </w:rPr>
        <w:t>domestic</w:t>
      </w:r>
      <w:proofErr w:type="spellEnd"/>
      <w:r w:rsidRPr="00477BF5">
        <w:rPr>
          <w:rFonts w:ascii="Times" w:hAnsi="Times" w:cs="Times"/>
          <w:sz w:val="24"/>
          <w:szCs w:val="24"/>
        </w:rPr>
        <w:t xml:space="preserve"> </w:t>
      </w:r>
      <w:proofErr w:type="spellStart"/>
      <w:r w:rsidRPr="00477BF5">
        <w:rPr>
          <w:rFonts w:ascii="Times" w:hAnsi="Times" w:cs="Times"/>
          <w:sz w:val="24"/>
          <w:szCs w:val="24"/>
        </w:rPr>
        <w:t>authorities</w:t>
      </w:r>
      <w:proofErr w:type="spellEnd"/>
      <w:r w:rsidRPr="00477BF5">
        <w:rPr>
          <w:rFonts w:ascii="Times" w:hAnsi="Times" w:cs="Times"/>
          <w:sz w:val="24"/>
          <w:szCs w:val="24"/>
        </w:rPr>
        <w:t xml:space="preserve"> </w:t>
      </w:r>
      <w:proofErr w:type="spellStart"/>
      <w:r w:rsidRPr="00477BF5">
        <w:rPr>
          <w:rFonts w:ascii="Times" w:hAnsi="Times" w:cs="Times"/>
          <w:sz w:val="24"/>
          <w:szCs w:val="24"/>
        </w:rPr>
        <w:t>is</w:t>
      </w:r>
      <w:proofErr w:type="spellEnd"/>
      <w:r w:rsidRPr="00477BF5">
        <w:rPr>
          <w:rFonts w:ascii="Times" w:hAnsi="Times" w:cs="Times"/>
          <w:sz w:val="24"/>
          <w:szCs w:val="24"/>
        </w:rPr>
        <w:t xml:space="preserve"> not </w:t>
      </w:r>
      <w:proofErr w:type="spellStart"/>
      <w:r w:rsidRPr="00477BF5">
        <w:rPr>
          <w:rFonts w:ascii="Times" w:hAnsi="Times" w:cs="Times"/>
          <w:sz w:val="24"/>
          <w:szCs w:val="24"/>
        </w:rPr>
        <w:t>based</w:t>
      </w:r>
      <w:proofErr w:type="spellEnd"/>
      <w:r w:rsidRPr="00477BF5">
        <w:rPr>
          <w:rFonts w:ascii="Times" w:hAnsi="Times" w:cs="Times"/>
          <w:sz w:val="24"/>
          <w:szCs w:val="24"/>
        </w:rPr>
        <w:t xml:space="preserve"> on a </w:t>
      </w:r>
      <w:proofErr w:type="spellStart"/>
      <w:r w:rsidRPr="00477BF5">
        <w:rPr>
          <w:rFonts w:ascii="Times" w:hAnsi="Times" w:cs="Times"/>
          <w:sz w:val="24"/>
          <w:szCs w:val="24"/>
        </w:rPr>
        <w:t>fair</w:t>
      </w:r>
      <w:proofErr w:type="spellEnd"/>
      <w:r w:rsidRPr="00477BF5">
        <w:rPr>
          <w:rFonts w:ascii="Times" w:hAnsi="Times" w:cs="Times"/>
          <w:sz w:val="24"/>
          <w:szCs w:val="24"/>
        </w:rPr>
        <w:t xml:space="preserve"> balance </w:t>
      </w:r>
      <w:proofErr w:type="spellStart"/>
      <w:r w:rsidRPr="00477BF5">
        <w:rPr>
          <w:rFonts w:ascii="Times" w:hAnsi="Times" w:cs="Times"/>
          <w:sz w:val="24"/>
          <w:szCs w:val="24"/>
        </w:rPr>
        <w:t>between</w:t>
      </w:r>
      <w:proofErr w:type="spellEnd"/>
      <w:r w:rsidRPr="00477BF5">
        <w:rPr>
          <w:rFonts w:ascii="Times" w:hAnsi="Times" w:cs="Times"/>
          <w:sz w:val="24"/>
          <w:szCs w:val="24"/>
        </w:rPr>
        <w:t xml:space="preserve"> the </w:t>
      </w:r>
      <w:proofErr w:type="spellStart"/>
      <w:r w:rsidRPr="00477BF5">
        <w:rPr>
          <w:rFonts w:ascii="Times" w:hAnsi="Times" w:cs="Times"/>
          <w:sz w:val="24"/>
          <w:szCs w:val="24"/>
        </w:rPr>
        <w:t>interests</w:t>
      </w:r>
      <w:proofErr w:type="spellEnd"/>
      <w:r w:rsidRPr="00477BF5">
        <w:rPr>
          <w:rFonts w:ascii="Times" w:hAnsi="Times" w:cs="Times"/>
          <w:sz w:val="24"/>
          <w:szCs w:val="24"/>
        </w:rPr>
        <w:t xml:space="preserve"> </w:t>
      </w:r>
      <w:proofErr w:type="spellStart"/>
      <w:r w:rsidRPr="00477BF5">
        <w:rPr>
          <w:rFonts w:ascii="Times" w:hAnsi="Times" w:cs="Times"/>
          <w:sz w:val="24"/>
          <w:szCs w:val="24"/>
        </w:rPr>
        <w:t>involved</w:t>
      </w:r>
      <w:proofErr w:type="spellEnd"/>
    </w:p>
    <w:p w14:paraId="2BFB572F" w14:textId="3D2D3DC3" w:rsidR="00477BF5" w:rsidRPr="00477BF5" w:rsidRDefault="00477BF5" w:rsidP="00477BF5">
      <w:pPr>
        <w:spacing w:after="0"/>
        <w:ind w:left="142"/>
        <w:rPr>
          <w:rFonts w:ascii="Times" w:hAnsi="Times" w:cs="Times"/>
          <w:sz w:val="24"/>
          <w:szCs w:val="24"/>
        </w:rPr>
      </w:pPr>
      <w:r w:rsidRPr="00477BF5">
        <w:rPr>
          <w:rFonts w:ascii="Times" w:hAnsi="Times" w:cs="Times"/>
          <w:sz w:val="24"/>
          <w:szCs w:val="24"/>
        </w:rPr>
        <w:t xml:space="preserve">d. </w:t>
      </w:r>
      <w:proofErr w:type="spellStart"/>
      <w:r w:rsidRPr="00477BF5">
        <w:rPr>
          <w:rFonts w:ascii="Times" w:hAnsi="Times" w:cs="Times"/>
          <w:sz w:val="24"/>
          <w:szCs w:val="24"/>
        </w:rPr>
        <w:t>it</w:t>
      </w:r>
      <w:proofErr w:type="spellEnd"/>
      <w:r w:rsidRPr="00477BF5">
        <w:rPr>
          <w:rFonts w:ascii="Times" w:hAnsi="Times" w:cs="Times"/>
          <w:sz w:val="24"/>
          <w:szCs w:val="24"/>
        </w:rPr>
        <w:t xml:space="preserve"> </w:t>
      </w:r>
      <w:proofErr w:type="spellStart"/>
      <w:r w:rsidRPr="00477BF5">
        <w:rPr>
          <w:rFonts w:ascii="Times" w:hAnsi="Times" w:cs="Times"/>
          <w:sz w:val="24"/>
          <w:szCs w:val="24"/>
        </w:rPr>
        <w:t>considers</w:t>
      </w:r>
      <w:proofErr w:type="spellEnd"/>
      <w:r w:rsidRPr="00477BF5">
        <w:rPr>
          <w:rFonts w:ascii="Times" w:hAnsi="Times" w:cs="Times"/>
          <w:sz w:val="24"/>
          <w:szCs w:val="24"/>
        </w:rPr>
        <w:t xml:space="preserve"> </w:t>
      </w:r>
      <w:proofErr w:type="spellStart"/>
      <w:r w:rsidRPr="00477BF5">
        <w:rPr>
          <w:rFonts w:ascii="Times" w:hAnsi="Times" w:cs="Times"/>
          <w:sz w:val="24"/>
          <w:szCs w:val="24"/>
        </w:rPr>
        <w:t>that</w:t>
      </w:r>
      <w:proofErr w:type="spellEnd"/>
      <w:r w:rsidRPr="00477BF5">
        <w:rPr>
          <w:rFonts w:ascii="Times" w:hAnsi="Times" w:cs="Times"/>
          <w:sz w:val="24"/>
          <w:szCs w:val="24"/>
        </w:rPr>
        <w:t xml:space="preserve"> the </w:t>
      </w:r>
      <w:proofErr w:type="spellStart"/>
      <w:r w:rsidRPr="00477BF5">
        <w:rPr>
          <w:rFonts w:ascii="Times" w:hAnsi="Times" w:cs="Times"/>
          <w:sz w:val="24"/>
          <w:szCs w:val="24"/>
        </w:rPr>
        <w:t>decision</w:t>
      </w:r>
      <w:proofErr w:type="spellEnd"/>
      <w:r w:rsidRPr="00477BF5">
        <w:rPr>
          <w:rFonts w:ascii="Times" w:hAnsi="Times" w:cs="Times"/>
          <w:sz w:val="24"/>
          <w:szCs w:val="24"/>
        </w:rPr>
        <w:t xml:space="preserve"> of the </w:t>
      </w:r>
      <w:proofErr w:type="spellStart"/>
      <w:r w:rsidRPr="00477BF5">
        <w:rPr>
          <w:rFonts w:ascii="Times" w:hAnsi="Times" w:cs="Times"/>
          <w:sz w:val="24"/>
          <w:szCs w:val="24"/>
        </w:rPr>
        <w:t>domestic</w:t>
      </w:r>
      <w:proofErr w:type="spellEnd"/>
      <w:r w:rsidRPr="00477BF5">
        <w:rPr>
          <w:rFonts w:ascii="Times" w:hAnsi="Times" w:cs="Times"/>
          <w:sz w:val="24"/>
          <w:szCs w:val="24"/>
        </w:rPr>
        <w:t xml:space="preserve"> </w:t>
      </w:r>
      <w:proofErr w:type="spellStart"/>
      <w:r w:rsidRPr="00477BF5">
        <w:rPr>
          <w:rFonts w:ascii="Times" w:hAnsi="Times" w:cs="Times"/>
          <w:sz w:val="24"/>
          <w:szCs w:val="24"/>
        </w:rPr>
        <w:t>authorities</w:t>
      </w:r>
      <w:proofErr w:type="spellEnd"/>
      <w:r w:rsidRPr="00477BF5">
        <w:rPr>
          <w:rFonts w:ascii="Times" w:hAnsi="Times" w:cs="Times"/>
          <w:sz w:val="24"/>
          <w:szCs w:val="24"/>
        </w:rPr>
        <w:t xml:space="preserve"> </w:t>
      </w:r>
      <w:proofErr w:type="spellStart"/>
      <w:r w:rsidRPr="00477BF5">
        <w:rPr>
          <w:rFonts w:ascii="Times" w:hAnsi="Times" w:cs="Times"/>
          <w:sz w:val="24"/>
          <w:szCs w:val="24"/>
        </w:rPr>
        <w:t>is</w:t>
      </w:r>
      <w:proofErr w:type="spellEnd"/>
      <w:r w:rsidRPr="00477BF5">
        <w:rPr>
          <w:rFonts w:ascii="Times" w:hAnsi="Times" w:cs="Times"/>
          <w:sz w:val="24"/>
          <w:szCs w:val="24"/>
        </w:rPr>
        <w:t xml:space="preserve"> inadmissible </w:t>
      </w:r>
      <w:proofErr w:type="spellStart"/>
      <w:r w:rsidRPr="00477BF5">
        <w:rPr>
          <w:rFonts w:ascii="Times" w:hAnsi="Times" w:cs="Times"/>
          <w:sz w:val="24"/>
          <w:szCs w:val="24"/>
        </w:rPr>
        <w:t>because</w:t>
      </w:r>
      <w:proofErr w:type="spellEnd"/>
      <w:r w:rsidRPr="00477BF5">
        <w:rPr>
          <w:rFonts w:ascii="Times" w:hAnsi="Times" w:cs="Times"/>
          <w:sz w:val="24"/>
          <w:szCs w:val="24"/>
        </w:rPr>
        <w:t xml:space="preserve"> </w:t>
      </w:r>
      <w:proofErr w:type="spellStart"/>
      <w:r w:rsidRPr="00477BF5">
        <w:rPr>
          <w:rFonts w:ascii="Times" w:hAnsi="Times" w:cs="Times"/>
          <w:sz w:val="24"/>
          <w:szCs w:val="24"/>
        </w:rPr>
        <w:t>it</w:t>
      </w:r>
      <w:proofErr w:type="spellEnd"/>
      <w:r w:rsidRPr="00477BF5">
        <w:rPr>
          <w:rFonts w:ascii="Times" w:hAnsi="Times" w:cs="Times"/>
          <w:sz w:val="24"/>
          <w:szCs w:val="24"/>
        </w:rPr>
        <w:t xml:space="preserve"> </w:t>
      </w:r>
      <w:proofErr w:type="spellStart"/>
      <w:r w:rsidRPr="00477BF5">
        <w:rPr>
          <w:rFonts w:ascii="Times" w:hAnsi="Times" w:cs="Times"/>
          <w:sz w:val="24"/>
          <w:szCs w:val="24"/>
        </w:rPr>
        <w:t>does</w:t>
      </w:r>
      <w:proofErr w:type="spellEnd"/>
      <w:r w:rsidRPr="00477BF5">
        <w:rPr>
          <w:rFonts w:ascii="Times" w:hAnsi="Times" w:cs="Times"/>
          <w:sz w:val="24"/>
          <w:szCs w:val="24"/>
        </w:rPr>
        <w:t xml:space="preserve"> not </w:t>
      </w:r>
      <w:proofErr w:type="spellStart"/>
      <w:r w:rsidRPr="00477BF5">
        <w:rPr>
          <w:rFonts w:ascii="Times" w:hAnsi="Times" w:cs="Times"/>
          <w:sz w:val="24"/>
          <w:szCs w:val="24"/>
        </w:rPr>
        <w:t>fall</w:t>
      </w:r>
      <w:proofErr w:type="spellEnd"/>
      <w:r w:rsidRPr="00477BF5">
        <w:rPr>
          <w:rFonts w:ascii="Times" w:hAnsi="Times" w:cs="Times"/>
          <w:sz w:val="24"/>
          <w:szCs w:val="24"/>
        </w:rPr>
        <w:t xml:space="preserve"> </w:t>
      </w:r>
      <w:proofErr w:type="spellStart"/>
      <w:r w:rsidRPr="00477BF5">
        <w:rPr>
          <w:rFonts w:ascii="Times" w:hAnsi="Times" w:cs="Times"/>
          <w:sz w:val="24"/>
          <w:szCs w:val="24"/>
        </w:rPr>
        <w:t>within</w:t>
      </w:r>
      <w:proofErr w:type="spellEnd"/>
      <w:r w:rsidRPr="00477BF5">
        <w:rPr>
          <w:rFonts w:ascii="Times" w:hAnsi="Times" w:cs="Times"/>
          <w:sz w:val="24"/>
          <w:szCs w:val="24"/>
        </w:rPr>
        <w:t xml:space="preserve"> the scope of Article 8 of the Convention</w:t>
      </w:r>
    </w:p>
    <w:p w14:paraId="2A70EA07" w14:textId="77777777" w:rsidR="00477BF5" w:rsidRPr="009F19C8" w:rsidRDefault="00477BF5" w:rsidP="00270BB9">
      <w:pPr>
        <w:spacing w:after="0"/>
        <w:ind w:left="142"/>
        <w:rPr>
          <w:rFonts w:ascii="Times" w:hAnsi="Times" w:cs="Times"/>
          <w:sz w:val="24"/>
          <w:szCs w:val="24"/>
        </w:rPr>
      </w:pPr>
    </w:p>
    <w:sectPr w:rsidR="00477BF5" w:rsidRPr="009F19C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55C4" w14:textId="77777777" w:rsidR="00713720" w:rsidRDefault="00713720" w:rsidP="00692D3E">
      <w:pPr>
        <w:spacing w:after="0" w:line="240" w:lineRule="auto"/>
      </w:pPr>
      <w:r>
        <w:separator/>
      </w:r>
    </w:p>
  </w:endnote>
  <w:endnote w:type="continuationSeparator" w:id="0">
    <w:p w14:paraId="47B1B7D6" w14:textId="77777777" w:rsidR="00713720" w:rsidRDefault="00713720" w:rsidP="0069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D896" w14:textId="77777777" w:rsidR="00692D3E" w:rsidRDefault="00692D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C2A2" w14:textId="3E713D1C" w:rsidR="00692D3E" w:rsidRDefault="00692D3E">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743EE">
      <w:rPr>
        <w:noProof/>
        <w:color w:val="0A1D30" w:themeColor="text2" w:themeShade="BF"/>
        <w:sz w:val="24"/>
        <w:szCs w:val="24"/>
      </w:rPr>
      <w:t>6</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743EE">
      <w:rPr>
        <w:noProof/>
        <w:color w:val="0A1D30" w:themeColor="text2" w:themeShade="BF"/>
        <w:sz w:val="24"/>
        <w:szCs w:val="24"/>
      </w:rPr>
      <w:t>6</w:t>
    </w:r>
    <w:r>
      <w:rPr>
        <w:color w:val="0A1D30" w:themeColor="text2" w:themeShade="BF"/>
        <w:sz w:val="24"/>
        <w:szCs w:val="24"/>
      </w:rPr>
      <w:fldChar w:fldCharType="end"/>
    </w:r>
  </w:p>
  <w:p w14:paraId="39D54C59" w14:textId="77777777" w:rsidR="00692D3E" w:rsidRDefault="00692D3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41B2" w14:textId="77777777" w:rsidR="00692D3E" w:rsidRDefault="00692D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5C35" w14:textId="77777777" w:rsidR="00713720" w:rsidRDefault="00713720" w:rsidP="00692D3E">
      <w:pPr>
        <w:spacing w:after="0" w:line="240" w:lineRule="auto"/>
      </w:pPr>
      <w:r>
        <w:separator/>
      </w:r>
    </w:p>
  </w:footnote>
  <w:footnote w:type="continuationSeparator" w:id="0">
    <w:p w14:paraId="6AEFA29A" w14:textId="77777777" w:rsidR="00713720" w:rsidRDefault="00713720" w:rsidP="00692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8810" w14:textId="77777777" w:rsidR="00692D3E" w:rsidRDefault="00692D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02C4" w14:textId="77777777" w:rsidR="00692D3E" w:rsidRDefault="00692D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52CA" w14:textId="77777777" w:rsidR="00692D3E" w:rsidRDefault="00692D3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C2"/>
    <w:rsid w:val="000A5195"/>
    <w:rsid w:val="000D7A25"/>
    <w:rsid w:val="001624C2"/>
    <w:rsid w:val="001E609C"/>
    <w:rsid w:val="001F3043"/>
    <w:rsid w:val="001F76BD"/>
    <w:rsid w:val="002222F8"/>
    <w:rsid w:val="00270BB9"/>
    <w:rsid w:val="002D7022"/>
    <w:rsid w:val="00376C41"/>
    <w:rsid w:val="003B13E6"/>
    <w:rsid w:val="003C4ABC"/>
    <w:rsid w:val="0047421B"/>
    <w:rsid w:val="00477BF5"/>
    <w:rsid w:val="00481963"/>
    <w:rsid w:val="004C5A1F"/>
    <w:rsid w:val="00565097"/>
    <w:rsid w:val="005E3132"/>
    <w:rsid w:val="00632798"/>
    <w:rsid w:val="006648D2"/>
    <w:rsid w:val="00692D3E"/>
    <w:rsid w:val="006C7CD9"/>
    <w:rsid w:val="00713720"/>
    <w:rsid w:val="00755DAD"/>
    <w:rsid w:val="007832F9"/>
    <w:rsid w:val="0081436A"/>
    <w:rsid w:val="00826BD4"/>
    <w:rsid w:val="00830D6E"/>
    <w:rsid w:val="00926D3F"/>
    <w:rsid w:val="00946149"/>
    <w:rsid w:val="00947EF2"/>
    <w:rsid w:val="009751CE"/>
    <w:rsid w:val="009C0222"/>
    <w:rsid w:val="009F19C8"/>
    <w:rsid w:val="00A6417F"/>
    <w:rsid w:val="00A9012A"/>
    <w:rsid w:val="00B90A42"/>
    <w:rsid w:val="00BB5229"/>
    <w:rsid w:val="00C270DC"/>
    <w:rsid w:val="00CE2D9C"/>
    <w:rsid w:val="00D10EC2"/>
    <w:rsid w:val="00D76306"/>
    <w:rsid w:val="00DE1932"/>
    <w:rsid w:val="00E65F78"/>
    <w:rsid w:val="00E9554F"/>
    <w:rsid w:val="00EC24A8"/>
    <w:rsid w:val="00ED4CA3"/>
    <w:rsid w:val="00EE7373"/>
    <w:rsid w:val="00F743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7974"/>
  <w15:chartTrackingRefBased/>
  <w15:docId w15:val="{C9ED8B5A-8592-40F5-B287-90EB5A6F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C2"/>
  </w:style>
  <w:style w:type="paragraph" w:styleId="Titre1">
    <w:name w:val="heading 1"/>
    <w:basedOn w:val="Normal"/>
    <w:next w:val="Normal"/>
    <w:link w:val="Titre1Car"/>
    <w:uiPriority w:val="9"/>
    <w:qFormat/>
    <w:rsid w:val="00D10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10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10E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0E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10E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10E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0E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0E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0E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0E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10E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10E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10E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10E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10E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0E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0E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0EC2"/>
    <w:rPr>
      <w:rFonts w:eastAsiaTheme="majorEastAsia" w:cstheme="majorBidi"/>
      <w:color w:val="272727" w:themeColor="text1" w:themeTint="D8"/>
    </w:rPr>
  </w:style>
  <w:style w:type="paragraph" w:styleId="Titre">
    <w:name w:val="Title"/>
    <w:basedOn w:val="Normal"/>
    <w:next w:val="Normal"/>
    <w:link w:val="TitreCar"/>
    <w:uiPriority w:val="10"/>
    <w:qFormat/>
    <w:rsid w:val="00D10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0E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0E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0E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0EC2"/>
    <w:pPr>
      <w:spacing w:before="160"/>
      <w:jc w:val="center"/>
    </w:pPr>
    <w:rPr>
      <w:i/>
      <w:iCs/>
      <w:color w:val="404040" w:themeColor="text1" w:themeTint="BF"/>
    </w:rPr>
  </w:style>
  <w:style w:type="character" w:customStyle="1" w:styleId="CitationCar">
    <w:name w:val="Citation Car"/>
    <w:basedOn w:val="Policepardfaut"/>
    <w:link w:val="Citation"/>
    <w:uiPriority w:val="29"/>
    <w:rsid w:val="00D10EC2"/>
    <w:rPr>
      <w:i/>
      <w:iCs/>
      <w:color w:val="404040" w:themeColor="text1" w:themeTint="BF"/>
    </w:rPr>
  </w:style>
  <w:style w:type="paragraph" w:styleId="Paragraphedeliste">
    <w:name w:val="List Paragraph"/>
    <w:basedOn w:val="Normal"/>
    <w:uiPriority w:val="34"/>
    <w:qFormat/>
    <w:rsid w:val="00D10EC2"/>
    <w:pPr>
      <w:ind w:left="720"/>
      <w:contextualSpacing/>
    </w:pPr>
  </w:style>
  <w:style w:type="character" w:styleId="Accentuationintense">
    <w:name w:val="Intense Emphasis"/>
    <w:basedOn w:val="Policepardfaut"/>
    <w:uiPriority w:val="21"/>
    <w:qFormat/>
    <w:rsid w:val="00D10EC2"/>
    <w:rPr>
      <w:i/>
      <w:iCs/>
      <w:color w:val="0F4761" w:themeColor="accent1" w:themeShade="BF"/>
    </w:rPr>
  </w:style>
  <w:style w:type="paragraph" w:styleId="Citationintense">
    <w:name w:val="Intense Quote"/>
    <w:basedOn w:val="Normal"/>
    <w:next w:val="Normal"/>
    <w:link w:val="CitationintenseCar"/>
    <w:uiPriority w:val="30"/>
    <w:qFormat/>
    <w:rsid w:val="00D10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0EC2"/>
    <w:rPr>
      <w:i/>
      <w:iCs/>
      <w:color w:val="0F4761" w:themeColor="accent1" w:themeShade="BF"/>
    </w:rPr>
  </w:style>
  <w:style w:type="character" w:styleId="Rfrenceintense">
    <w:name w:val="Intense Reference"/>
    <w:basedOn w:val="Policepardfaut"/>
    <w:uiPriority w:val="32"/>
    <w:qFormat/>
    <w:rsid w:val="00D10EC2"/>
    <w:rPr>
      <w:b/>
      <w:bCs/>
      <w:smallCaps/>
      <w:color w:val="0F4761" w:themeColor="accent1" w:themeShade="BF"/>
      <w:spacing w:val="5"/>
    </w:rPr>
  </w:style>
  <w:style w:type="paragraph" w:customStyle="1" w:styleId="JuPara">
    <w:name w:val="Ju_Para"/>
    <w:aliases w:val="_Para"/>
    <w:basedOn w:val="Normal"/>
    <w:link w:val="JuParaChar"/>
    <w:uiPriority w:val="4"/>
    <w:qFormat/>
    <w:rsid w:val="00D10EC2"/>
    <w:pPr>
      <w:spacing w:after="0" w:line="240" w:lineRule="auto"/>
      <w:ind w:firstLine="284"/>
      <w:jc w:val="both"/>
    </w:pPr>
    <w:rPr>
      <w:kern w:val="0"/>
      <w:sz w:val="24"/>
      <w:szCs w:val="24"/>
      <w14:ligatures w14:val="none"/>
    </w:rPr>
  </w:style>
  <w:style w:type="character" w:customStyle="1" w:styleId="JuParaChar">
    <w:name w:val="Ju_Para Char"/>
    <w:aliases w:val="_Para Char"/>
    <w:link w:val="JuPara"/>
    <w:uiPriority w:val="4"/>
    <w:locked/>
    <w:rsid w:val="00D10EC2"/>
    <w:rPr>
      <w:kern w:val="0"/>
      <w:sz w:val="24"/>
      <w:szCs w:val="24"/>
      <w14:ligatures w14:val="none"/>
    </w:rPr>
  </w:style>
  <w:style w:type="character" w:styleId="Accentuation">
    <w:name w:val="Emphasis"/>
    <w:basedOn w:val="Policepardfaut"/>
    <w:uiPriority w:val="20"/>
    <w:qFormat/>
    <w:rsid w:val="00EE7373"/>
    <w:rPr>
      <w:i/>
      <w:iCs/>
    </w:rPr>
  </w:style>
  <w:style w:type="paragraph" w:styleId="NormalWeb">
    <w:name w:val="Normal (Web)"/>
    <w:basedOn w:val="Normal"/>
    <w:uiPriority w:val="99"/>
    <w:semiHidden/>
    <w:unhideWhenUsed/>
    <w:rsid w:val="00EE7373"/>
    <w:pPr>
      <w:spacing w:before="100" w:beforeAutospacing="1" w:after="142" w:line="276"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692D3E"/>
    <w:pPr>
      <w:tabs>
        <w:tab w:val="center" w:pos="4536"/>
        <w:tab w:val="right" w:pos="9072"/>
      </w:tabs>
      <w:spacing w:after="0" w:line="240" w:lineRule="auto"/>
    </w:pPr>
  </w:style>
  <w:style w:type="character" w:customStyle="1" w:styleId="En-tteCar">
    <w:name w:val="En-tête Car"/>
    <w:basedOn w:val="Policepardfaut"/>
    <w:link w:val="En-tte"/>
    <w:uiPriority w:val="99"/>
    <w:rsid w:val="00692D3E"/>
  </w:style>
  <w:style w:type="paragraph" w:styleId="Pieddepage">
    <w:name w:val="footer"/>
    <w:basedOn w:val="Normal"/>
    <w:link w:val="PieddepageCar"/>
    <w:uiPriority w:val="99"/>
    <w:unhideWhenUsed/>
    <w:rsid w:val="00692D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2D3E"/>
  </w:style>
  <w:style w:type="paragraph" w:styleId="Textedebulles">
    <w:name w:val="Balloon Text"/>
    <w:basedOn w:val="Normal"/>
    <w:link w:val="TextedebullesCar"/>
    <w:uiPriority w:val="99"/>
    <w:semiHidden/>
    <w:unhideWhenUsed/>
    <w:rsid w:val="00EC24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2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88">
      <w:bodyDiv w:val="1"/>
      <w:marLeft w:val="0"/>
      <w:marRight w:val="0"/>
      <w:marTop w:val="0"/>
      <w:marBottom w:val="0"/>
      <w:divBdr>
        <w:top w:val="none" w:sz="0" w:space="0" w:color="auto"/>
        <w:left w:val="none" w:sz="0" w:space="0" w:color="auto"/>
        <w:bottom w:val="none" w:sz="0" w:space="0" w:color="auto"/>
        <w:right w:val="none" w:sz="0" w:space="0" w:color="auto"/>
      </w:divBdr>
      <w:divsChild>
        <w:div w:id="1581328342">
          <w:marLeft w:val="0"/>
          <w:marRight w:val="0"/>
          <w:marTop w:val="0"/>
          <w:marBottom w:val="0"/>
          <w:divBdr>
            <w:top w:val="none" w:sz="0" w:space="0" w:color="auto"/>
            <w:left w:val="none" w:sz="0" w:space="0" w:color="auto"/>
            <w:bottom w:val="none" w:sz="0" w:space="0" w:color="auto"/>
            <w:right w:val="none" w:sz="0" w:space="0" w:color="auto"/>
          </w:divBdr>
        </w:div>
        <w:div w:id="1505821652">
          <w:marLeft w:val="0"/>
          <w:marRight w:val="0"/>
          <w:marTop w:val="0"/>
          <w:marBottom w:val="0"/>
          <w:divBdr>
            <w:top w:val="none" w:sz="0" w:space="0" w:color="auto"/>
            <w:left w:val="none" w:sz="0" w:space="0" w:color="auto"/>
            <w:bottom w:val="none" w:sz="0" w:space="0" w:color="auto"/>
            <w:right w:val="none" w:sz="0" w:space="0" w:color="auto"/>
          </w:divBdr>
        </w:div>
        <w:div w:id="1678188681">
          <w:marLeft w:val="0"/>
          <w:marRight w:val="0"/>
          <w:marTop w:val="0"/>
          <w:marBottom w:val="0"/>
          <w:divBdr>
            <w:top w:val="none" w:sz="0" w:space="0" w:color="auto"/>
            <w:left w:val="none" w:sz="0" w:space="0" w:color="auto"/>
            <w:bottom w:val="none" w:sz="0" w:space="0" w:color="auto"/>
            <w:right w:val="none" w:sz="0" w:space="0" w:color="auto"/>
          </w:divBdr>
        </w:div>
        <w:div w:id="687951405">
          <w:marLeft w:val="0"/>
          <w:marRight w:val="0"/>
          <w:marTop w:val="0"/>
          <w:marBottom w:val="0"/>
          <w:divBdr>
            <w:top w:val="none" w:sz="0" w:space="0" w:color="auto"/>
            <w:left w:val="none" w:sz="0" w:space="0" w:color="auto"/>
            <w:bottom w:val="none" w:sz="0" w:space="0" w:color="auto"/>
            <w:right w:val="none" w:sz="0" w:space="0" w:color="auto"/>
          </w:divBdr>
        </w:div>
        <w:div w:id="1150370668">
          <w:marLeft w:val="0"/>
          <w:marRight w:val="0"/>
          <w:marTop w:val="0"/>
          <w:marBottom w:val="0"/>
          <w:divBdr>
            <w:top w:val="none" w:sz="0" w:space="0" w:color="auto"/>
            <w:left w:val="none" w:sz="0" w:space="0" w:color="auto"/>
            <w:bottom w:val="none" w:sz="0" w:space="0" w:color="auto"/>
            <w:right w:val="none" w:sz="0" w:space="0" w:color="auto"/>
          </w:divBdr>
        </w:div>
      </w:divsChild>
    </w:div>
    <w:div w:id="3775553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537">
          <w:marLeft w:val="0"/>
          <w:marRight w:val="0"/>
          <w:marTop w:val="0"/>
          <w:marBottom w:val="0"/>
          <w:divBdr>
            <w:top w:val="none" w:sz="0" w:space="0" w:color="auto"/>
            <w:left w:val="none" w:sz="0" w:space="0" w:color="auto"/>
            <w:bottom w:val="none" w:sz="0" w:space="0" w:color="auto"/>
            <w:right w:val="none" w:sz="0" w:space="0" w:color="auto"/>
          </w:divBdr>
        </w:div>
        <w:div w:id="699164206">
          <w:marLeft w:val="0"/>
          <w:marRight w:val="0"/>
          <w:marTop w:val="0"/>
          <w:marBottom w:val="0"/>
          <w:divBdr>
            <w:top w:val="none" w:sz="0" w:space="0" w:color="auto"/>
            <w:left w:val="none" w:sz="0" w:space="0" w:color="auto"/>
            <w:bottom w:val="none" w:sz="0" w:space="0" w:color="auto"/>
            <w:right w:val="none" w:sz="0" w:space="0" w:color="auto"/>
          </w:divBdr>
        </w:div>
        <w:div w:id="603852887">
          <w:marLeft w:val="0"/>
          <w:marRight w:val="0"/>
          <w:marTop w:val="0"/>
          <w:marBottom w:val="0"/>
          <w:divBdr>
            <w:top w:val="none" w:sz="0" w:space="0" w:color="auto"/>
            <w:left w:val="none" w:sz="0" w:space="0" w:color="auto"/>
            <w:bottom w:val="none" w:sz="0" w:space="0" w:color="auto"/>
            <w:right w:val="none" w:sz="0" w:space="0" w:color="auto"/>
          </w:divBdr>
        </w:div>
        <w:div w:id="1894847967">
          <w:marLeft w:val="0"/>
          <w:marRight w:val="0"/>
          <w:marTop w:val="0"/>
          <w:marBottom w:val="0"/>
          <w:divBdr>
            <w:top w:val="none" w:sz="0" w:space="0" w:color="auto"/>
            <w:left w:val="none" w:sz="0" w:space="0" w:color="auto"/>
            <w:bottom w:val="none" w:sz="0" w:space="0" w:color="auto"/>
            <w:right w:val="none" w:sz="0" w:space="0" w:color="auto"/>
          </w:divBdr>
        </w:div>
        <w:div w:id="492991687">
          <w:marLeft w:val="0"/>
          <w:marRight w:val="0"/>
          <w:marTop w:val="0"/>
          <w:marBottom w:val="0"/>
          <w:divBdr>
            <w:top w:val="none" w:sz="0" w:space="0" w:color="auto"/>
            <w:left w:val="none" w:sz="0" w:space="0" w:color="auto"/>
            <w:bottom w:val="none" w:sz="0" w:space="0" w:color="auto"/>
            <w:right w:val="none" w:sz="0" w:space="0" w:color="auto"/>
          </w:divBdr>
        </w:div>
      </w:divsChild>
    </w:div>
    <w:div w:id="173619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2735</Words>
  <Characters>15047</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Gouttenoire</dc:creator>
  <cp:keywords/>
  <dc:description/>
  <cp:lastModifiedBy>Adeline Gouttenoire</cp:lastModifiedBy>
  <cp:revision>2</cp:revision>
  <cp:lastPrinted>2024-11-26T13:52:00Z</cp:lastPrinted>
  <dcterms:created xsi:type="dcterms:W3CDTF">2025-10-13T08:02:00Z</dcterms:created>
  <dcterms:modified xsi:type="dcterms:W3CDTF">2025-10-13T08:02:00Z</dcterms:modified>
</cp:coreProperties>
</file>