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1D4E" w:rsidRPr="00DC1D4E" w:rsidRDefault="00DC1D4E" w:rsidP="00DC1D4E">
      <w:pPr>
        <w:pStyle w:val="Titr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CCCCCC"/>
        <w:rPr>
          <w:b/>
          <w:sz w:val="16"/>
          <w:szCs w:val="16"/>
        </w:rPr>
      </w:pPr>
    </w:p>
    <w:p w:rsidR="00DC1D4E" w:rsidRDefault="00DC1D4E" w:rsidP="00DC1D4E">
      <w:pPr>
        <w:pStyle w:val="Titr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CCCCCC"/>
        <w:rPr>
          <w:szCs w:val="32"/>
        </w:rPr>
      </w:pPr>
      <w:r w:rsidRPr="00251ADB">
        <w:rPr>
          <w:b/>
          <w:szCs w:val="32"/>
        </w:rPr>
        <w:t xml:space="preserve">DIU </w:t>
      </w:r>
      <w:r w:rsidRPr="00251ADB">
        <w:rPr>
          <w:szCs w:val="32"/>
        </w:rPr>
        <w:t xml:space="preserve">« PRATIQUE ET THÉORIE DE L’ÉLECTROCONVULSIVOTHÉRAPIE et de la RTMS » </w:t>
      </w:r>
    </w:p>
    <w:p w:rsidR="00DC1D4E" w:rsidRPr="00DC1D4E" w:rsidRDefault="00DC1D4E" w:rsidP="00DC1D4E">
      <w:pPr>
        <w:pStyle w:val="Titr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CCCCCC"/>
        <w:rPr>
          <w:sz w:val="16"/>
          <w:szCs w:val="16"/>
        </w:rPr>
      </w:pPr>
    </w:p>
    <w:p w:rsidR="00DC1D4E" w:rsidRDefault="00DC1D4E"/>
    <w:p w:rsidR="00DC1D4E" w:rsidRDefault="00DC1D4E" w:rsidP="00DC1D4E">
      <w:pPr>
        <w:pStyle w:val="Corpsdetexte"/>
        <w:jc w:val="left"/>
        <w:rPr>
          <w:b/>
          <w:iCs/>
          <w:sz w:val="28"/>
          <w:szCs w:val="28"/>
        </w:rPr>
      </w:pPr>
      <w:r w:rsidRPr="008E037B">
        <w:rPr>
          <w:b/>
          <w:iCs/>
          <w:sz w:val="28"/>
          <w:szCs w:val="28"/>
        </w:rPr>
        <w:t>Année universitaire 2022-2023</w:t>
      </w:r>
    </w:p>
    <w:p w:rsidR="00CC0118" w:rsidRPr="008E037B" w:rsidRDefault="00CC0118" w:rsidP="00DC1D4E">
      <w:pPr>
        <w:pStyle w:val="Corpsdetexte"/>
        <w:jc w:val="left"/>
        <w:rPr>
          <w:b/>
          <w:iCs/>
          <w:sz w:val="28"/>
          <w:szCs w:val="28"/>
        </w:rPr>
      </w:pPr>
    </w:p>
    <w:p w:rsidR="00DC1D4E" w:rsidRPr="00DC1D4E" w:rsidRDefault="00CC0118" w:rsidP="00CC0118">
      <w:pPr>
        <w:pStyle w:val="Titre3"/>
        <w:tabs>
          <w:tab w:val="left" w:pos="6663"/>
        </w:tabs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Session de BORDEAUX</w:t>
      </w:r>
      <w:r w:rsidRPr="00CC011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C0118">
        <w:rPr>
          <w:rFonts w:ascii="Times New Roman" w:hAnsi="Times New Roman"/>
          <w:b/>
          <w:bCs/>
          <w:sz w:val="28"/>
          <w:szCs w:val="28"/>
        </w:rPr>
        <w:tab/>
      </w:r>
      <w:r w:rsidR="00DC1D4E" w:rsidRPr="00DC1D4E">
        <w:rPr>
          <w:rFonts w:ascii="Times New Roman" w:hAnsi="Times New Roman"/>
          <w:b/>
          <w:bCs/>
          <w:sz w:val="28"/>
          <w:szCs w:val="28"/>
          <w:u w:val="single"/>
        </w:rPr>
        <w:t xml:space="preserve">Commentaires spécifiques  </w:t>
      </w:r>
    </w:p>
    <w:tbl>
      <w:tblPr>
        <w:tblpPr w:leftFromText="141" w:rightFromText="141" w:vertAnchor="text" w:horzAnchor="page" w:tblpX="900" w:tblpY="270"/>
        <w:tblW w:w="494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9"/>
        <w:gridCol w:w="2678"/>
        <w:gridCol w:w="5104"/>
      </w:tblGrid>
      <w:tr w:rsidR="00DC1D4E" w:rsidRPr="002D6909" w:rsidTr="007E7EB2">
        <w:trPr>
          <w:trHeight w:val="557"/>
        </w:trPr>
        <w:tc>
          <w:tcPr>
            <w:tcW w:w="1182" w:type="pct"/>
            <w:shd w:val="clear" w:color="auto" w:fill="D9D9D9"/>
            <w:vAlign w:val="center"/>
          </w:tcPr>
          <w:p w:rsidR="00DC1D4E" w:rsidRPr="002D6909" w:rsidRDefault="00DC1D4E" w:rsidP="0000665B">
            <w:pPr>
              <w:pStyle w:val="Titre1"/>
              <w:framePr w:hSpace="0" w:wrap="auto" w:vAnchor="margin" w:hAnchor="text" w:yAlign="inline"/>
              <w:jc w:val="center"/>
              <w:rPr>
                <w:b/>
                <w:sz w:val="28"/>
                <w:szCs w:val="28"/>
              </w:rPr>
            </w:pPr>
            <w:r w:rsidRPr="002D6909">
              <w:rPr>
                <w:b/>
                <w:sz w:val="28"/>
                <w:szCs w:val="28"/>
              </w:rPr>
              <w:t>Intervenants + dates</w:t>
            </w:r>
          </w:p>
        </w:tc>
        <w:tc>
          <w:tcPr>
            <w:tcW w:w="1314" w:type="pct"/>
            <w:shd w:val="clear" w:color="auto" w:fill="D9D9D9"/>
            <w:vAlign w:val="center"/>
          </w:tcPr>
          <w:p w:rsidR="00DC1D4E" w:rsidRPr="002D6909" w:rsidRDefault="00DC1D4E" w:rsidP="0000665B">
            <w:pPr>
              <w:jc w:val="center"/>
              <w:rPr>
                <w:b/>
                <w:sz w:val="28"/>
                <w:szCs w:val="28"/>
              </w:rPr>
            </w:pPr>
            <w:r w:rsidRPr="002D6909">
              <w:rPr>
                <w:b/>
                <w:sz w:val="28"/>
                <w:szCs w:val="28"/>
              </w:rPr>
              <w:t>Thèmes/Sujet</w:t>
            </w:r>
          </w:p>
        </w:tc>
        <w:tc>
          <w:tcPr>
            <w:tcW w:w="2504" w:type="pct"/>
            <w:shd w:val="clear" w:color="auto" w:fill="D9D9D9"/>
            <w:vAlign w:val="center"/>
          </w:tcPr>
          <w:p w:rsidR="00DC1D4E" w:rsidRPr="002D6909" w:rsidRDefault="00DC1D4E" w:rsidP="0000665B">
            <w:pPr>
              <w:jc w:val="center"/>
              <w:rPr>
                <w:b/>
                <w:sz w:val="28"/>
                <w:szCs w:val="28"/>
              </w:rPr>
            </w:pPr>
            <w:r w:rsidRPr="002D6909">
              <w:rPr>
                <w:b/>
                <w:sz w:val="28"/>
                <w:szCs w:val="28"/>
              </w:rPr>
              <w:t>Commentaires</w:t>
            </w:r>
          </w:p>
        </w:tc>
      </w:tr>
      <w:tr w:rsidR="00DC1D4E" w:rsidTr="007E7EB2">
        <w:trPr>
          <w:trHeight w:val="1116"/>
        </w:trPr>
        <w:tc>
          <w:tcPr>
            <w:tcW w:w="1182" w:type="pct"/>
            <w:vMerge w:val="restar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M. AURIACOMBE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30 janvier 2023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proofErr w:type="gramStart"/>
            <w:r w:rsidRPr="007E7EB2">
              <w:rPr>
                <w:sz w:val="21"/>
                <w:szCs w:val="21"/>
              </w:rPr>
              <w:t>Salle  ED</w:t>
            </w:r>
            <w:proofErr w:type="gramEnd"/>
            <w:r w:rsidRPr="007E7EB2">
              <w:rPr>
                <w:sz w:val="21"/>
                <w:szCs w:val="21"/>
              </w:rPr>
              <w:t>49</w:t>
            </w: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Accueil Introduction – Présentation du DIU –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Sources d’info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  <w:p w:rsidR="00DC1D4E" w:rsidRDefault="00DC1D4E" w:rsidP="0000665B">
            <w:pPr>
              <w:rPr>
                <w:sz w:val="20"/>
              </w:rPr>
            </w:pPr>
          </w:p>
          <w:p w:rsidR="00DC1D4E" w:rsidRDefault="00DC1D4E" w:rsidP="0000665B">
            <w:pPr>
              <w:rPr>
                <w:sz w:val="20"/>
              </w:rPr>
            </w:pPr>
          </w:p>
          <w:p w:rsidR="00DC1D4E" w:rsidRDefault="00DC1D4E" w:rsidP="0000665B">
            <w:pPr>
              <w:rPr>
                <w:sz w:val="20"/>
              </w:rPr>
            </w:pPr>
          </w:p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Tr="007E7EB2">
        <w:trPr>
          <w:trHeight w:val="1133"/>
        </w:trPr>
        <w:tc>
          <w:tcPr>
            <w:tcW w:w="1182" w:type="pct"/>
            <w:vMerge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Session Questions et Réponses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DIU ECT en 60 mn</w:t>
            </w:r>
          </w:p>
          <w:p w:rsidR="0000665B" w:rsidRPr="007E7EB2" w:rsidRDefault="0000665B" w:rsidP="0000665B">
            <w:pPr>
              <w:jc w:val="center"/>
              <w:rPr>
                <w:sz w:val="21"/>
                <w:szCs w:val="21"/>
              </w:rPr>
            </w:pPr>
            <w:proofErr w:type="spellStart"/>
            <w:r w:rsidRPr="007E7EB2">
              <w:rPr>
                <w:sz w:val="21"/>
                <w:szCs w:val="21"/>
              </w:rPr>
              <w:t>Phénoménologiede</w:t>
            </w:r>
            <w:proofErr w:type="spellEnd"/>
            <w:r w:rsidRPr="007E7EB2">
              <w:rPr>
                <w:sz w:val="21"/>
                <w:szCs w:val="21"/>
              </w:rPr>
              <w:t xml:space="preserve"> l’ECT Rôle de la crise et de l’électricité 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RPr="007D1C97" w:rsidTr="007E7EB2">
        <w:trPr>
          <w:trHeight w:val="1120"/>
        </w:trPr>
        <w:tc>
          <w:tcPr>
            <w:tcW w:w="1182" w:type="pct"/>
            <w:vMerge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 xml:space="preserve">Visite de l’Unité ECT </w:t>
            </w:r>
            <w:proofErr w:type="gramStart"/>
            <w:r w:rsidRPr="007E7EB2">
              <w:rPr>
                <w:sz w:val="21"/>
                <w:szCs w:val="21"/>
              </w:rPr>
              <w:t xml:space="preserve">avec </w:t>
            </w:r>
            <w:r w:rsidR="0000665B" w:rsidRPr="007E7EB2">
              <w:rPr>
                <w:sz w:val="21"/>
                <w:szCs w:val="21"/>
              </w:rPr>
              <w:t xml:space="preserve"> </w:t>
            </w:r>
            <w:r w:rsidRPr="007E7EB2">
              <w:rPr>
                <w:sz w:val="21"/>
                <w:szCs w:val="21"/>
              </w:rPr>
              <w:t>Dr</w:t>
            </w:r>
            <w:proofErr w:type="gramEnd"/>
            <w:r w:rsidRPr="007E7EB2">
              <w:rPr>
                <w:sz w:val="21"/>
                <w:szCs w:val="21"/>
              </w:rPr>
              <w:t xml:space="preserve"> QUILES et IDE</w:t>
            </w:r>
          </w:p>
        </w:tc>
        <w:tc>
          <w:tcPr>
            <w:tcW w:w="2504" w:type="pct"/>
          </w:tcPr>
          <w:p w:rsidR="00DC1D4E" w:rsidRPr="007D1C97" w:rsidRDefault="00DC1D4E" w:rsidP="0000665B">
            <w:pPr>
              <w:rPr>
                <w:sz w:val="22"/>
                <w:szCs w:val="22"/>
              </w:rPr>
            </w:pPr>
          </w:p>
        </w:tc>
      </w:tr>
      <w:tr w:rsidR="00DC1D4E" w:rsidTr="007E7EB2">
        <w:trPr>
          <w:trHeight w:val="1108"/>
        </w:trPr>
        <w:tc>
          <w:tcPr>
            <w:tcW w:w="1182" w:type="pct"/>
            <w:vMerge w:val="restar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C. DAUDET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J.A. MICOULAUD-FRANCHI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Clélia QUILES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31 Janvier 2023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proofErr w:type="gramStart"/>
            <w:r w:rsidRPr="007E7EB2">
              <w:rPr>
                <w:sz w:val="21"/>
                <w:szCs w:val="21"/>
              </w:rPr>
              <w:t>Salle  ED</w:t>
            </w:r>
            <w:proofErr w:type="gramEnd"/>
            <w:r w:rsidRPr="007E7EB2">
              <w:rPr>
                <w:sz w:val="21"/>
                <w:szCs w:val="21"/>
              </w:rPr>
              <w:t>49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Histoire et concept électricité et stimulations cérébrales non invasives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RPr="00CC0118" w:rsidTr="007E7EB2">
        <w:trPr>
          <w:trHeight w:val="1458"/>
        </w:trPr>
        <w:tc>
          <w:tcPr>
            <w:tcW w:w="1182" w:type="pct"/>
            <w:vMerge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Rappel sur l’électrophysiologie.</w:t>
            </w:r>
          </w:p>
          <w:p w:rsidR="00DC1D4E" w:rsidRPr="00CC0118" w:rsidRDefault="00DC1D4E" w:rsidP="0000665B">
            <w:pPr>
              <w:pStyle w:val="Titre"/>
              <w:rPr>
                <w:bCs/>
                <w:sz w:val="21"/>
                <w:szCs w:val="21"/>
                <w:lang w:val="en-US"/>
              </w:rPr>
            </w:pPr>
            <w:r w:rsidRPr="007E7EB2">
              <w:rPr>
                <w:sz w:val="21"/>
                <w:szCs w:val="21"/>
              </w:rPr>
              <w:t xml:space="preserve">Lecture EEG lors ECT. </w:t>
            </w:r>
            <w:r w:rsidRPr="00CC0118">
              <w:rPr>
                <w:bCs/>
                <w:sz w:val="21"/>
                <w:szCs w:val="21"/>
                <w:lang w:val="en-US"/>
              </w:rPr>
              <w:t>Machines ECT</w:t>
            </w:r>
          </w:p>
          <w:p w:rsidR="008B6DB6" w:rsidRPr="00CC0118" w:rsidRDefault="008B6DB6" w:rsidP="0000665B">
            <w:pPr>
              <w:pStyle w:val="Titre"/>
              <w:rPr>
                <w:sz w:val="21"/>
                <w:szCs w:val="21"/>
                <w:lang w:val="en-US"/>
              </w:rPr>
            </w:pPr>
            <w:r w:rsidRPr="00CC0118">
              <w:rPr>
                <w:bCs/>
                <w:sz w:val="21"/>
                <w:szCs w:val="21"/>
                <w:lang w:val="en-US"/>
              </w:rPr>
              <w:t>T.P. EEG.</w:t>
            </w:r>
          </w:p>
        </w:tc>
        <w:tc>
          <w:tcPr>
            <w:tcW w:w="2504" w:type="pct"/>
          </w:tcPr>
          <w:p w:rsidR="00DC1D4E" w:rsidRPr="00CC0118" w:rsidRDefault="00DC1D4E" w:rsidP="0000665B">
            <w:pPr>
              <w:rPr>
                <w:sz w:val="20"/>
                <w:lang w:val="en-US"/>
              </w:rPr>
            </w:pPr>
          </w:p>
        </w:tc>
      </w:tr>
      <w:tr w:rsidR="00DC1D4E" w:rsidTr="007E7EB2">
        <w:trPr>
          <w:trHeight w:val="1007"/>
        </w:trPr>
        <w:tc>
          <w:tcPr>
            <w:tcW w:w="1182" w:type="pct"/>
            <w:vMerge/>
            <w:vAlign w:val="center"/>
          </w:tcPr>
          <w:p w:rsidR="00DC1D4E" w:rsidRPr="00CC0118" w:rsidRDefault="00DC1D4E" w:rsidP="0000665B">
            <w:pPr>
              <w:jc w:val="center"/>
              <w:rPr>
                <w:sz w:val="21"/>
                <w:szCs w:val="21"/>
                <w:lang w:val="en-US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 xml:space="preserve">Visite de l’Unité ECT </w:t>
            </w:r>
            <w:proofErr w:type="gramStart"/>
            <w:r w:rsidRPr="007E7EB2">
              <w:rPr>
                <w:sz w:val="21"/>
                <w:szCs w:val="21"/>
              </w:rPr>
              <w:t>avec</w:t>
            </w:r>
            <w:r w:rsidR="0000665B" w:rsidRPr="007E7EB2">
              <w:rPr>
                <w:sz w:val="21"/>
                <w:szCs w:val="21"/>
              </w:rPr>
              <w:t xml:space="preserve"> </w:t>
            </w:r>
            <w:r w:rsidRPr="007E7EB2">
              <w:rPr>
                <w:sz w:val="21"/>
                <w:szCs w:val="21"/>
              </w:rPr>
              <w:t xml:space="preserve"> Dr</w:t>
            </w:r>
            <w:proofErr w:type="gramEnd"/>
            <w:r w:rsidRPr="007E7EB2">
              <w:rPr>
                <w:sz w:val="21"/>
                <w:szCs w:val="21"/>
              </w:rPr>
              <w:t xml:space="preserve"> QUILES et IDE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Tr="007E7EB2">
        <w:trPr>
          <w:trHeight w:val="1165"/>
        </w:trPr>
        <w:tc>
          <w:tcPr>
            <w:tcW w:w="1182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Clélia QUILES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1er février 2022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proofErr w:type="gramStart"/>
            <w:r w:rsidRPr="007E7EB2">
              <w:rPr>
                <w:sz w:val="21"/>
                <w:szCs w:val="21"/>
              </w:rPr>
              <w:t>Salle  ED</w:t>
            </w:r>
            <w:proofErr w:type="gramEnd"/>
            <w:r w:rsidRPr="007E7EB2">
              <w:rPr>
                <w:sz w:val="21"/>
                <w:szCs w:val="21"/>
              </w:rPr>
              <w:t>49</w:t>
            </w: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 xml:space="preserve">Visite de l’Unité ECT </w:t>
            </w:r>
            <w:proofErr w:type="gramStart"/>
            <w:r w:rsidRPr="007E7EB2">
              <w:rPr>
                <w:sz w:val="21"/>
                <w:szCs w:val="21"/>
              </w:rPr>
              <w:t xml:space="preserve">avec </w:t>
            </w:r>
            <w:r w:rsidR="0000665B" w:rsidRPr="007E7EB2">
              <w:rPr>
                <w:sz w:val="21"/>
                <w:szCs w:val="21"/>
              </w:rPr>
              <w:t xml:space="preserve"> </w:t>
            </w:r>
            <w:r w:rsidRPr="007E7EB2">
              <w:rPr>
                <w:sz w:val="21"/>
                <w:szCs w:val="21"/>
              </w:rPr>
              <w:t>Dr</w:t>
            </w:r>
            <w:proofErr w:type="gramEnd"/>
            <w:r w:rsidRPr="007E7EB2">
              <w:rPr>
                <w:sz w:val="21"/>
                <w:szCs w:val="21"/>
              </w:rPr>
              <w:t xml:space="preserve"> QUILES et IDE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Tr="007E7EB2">
        <w:trPr>
          <w:trHeight w:val="1526"/>
        </w:trPr>
        <w:tc>
          <w:tcPr>
            <w:tcW w:w="1182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J.A MICOULAUD FRANCHI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+ IDE</w:t>
            </w:r>
          </w:p>
          <w:p w:rsidR="00DC1D4E" w:rsidRPr="007E7EB2" w:rsidRDefault="00DC1D4E" w:rsidP="0000665B">
            <w:pPr>
              <w:jc w:val="center"/>
              <w:rPr>
                <w:sz w:val="16"/>
                <w:szCs w:val="16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1er février 2022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proofErr w:type="gramStart"/>
            <w:r w:rsidRPr="007E7EB2">
              <w:rPr>
                <w:sz w:val="21"/>
                <w:szCs w:val="21"/>
              </w:rPr>
              <w:t>Salle  ED</w:t>
            </w:r>
            <w:proofErr w:type="gramEnd"/>
            <w:r w:rsidRPr="007E7EB2">
              <w:rPr>
                <w:sz w:val="21"/>
                <w:szCs w:val="21"/>
              </w:rPr>
              <w:t>49</w:t>
            </w: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T.P. EEG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  <w:tr w:rsidR="00DC1D4E" w:rsidTr="007E7EB2">
        <w:trPr>
          <w:trHeight w:val="1683"/>
        </w:trPr>
        <w:tc>
          <w:tcPr>
            <w:tcW w:w="1182" w:type="pct"/>
            <w:vAlign w:val="center"/>
          </w:tcPr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Clélia QUILES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 1er février 2022</w:t>
            </w:r>
          </w:p>
          <w:p w:rsidR="00DC1D4E" w:rsidRPr="007E7EB2" w:rsidRDefault="00DC1D4E" w:rsidP="0000665B">
            <w:pPr>
              <w:jc w:val="center"/>
              <w:rPr>
                <w:sz w:val="21"/>
                <w:szCs w:val="21"/>
              </w:rPr>
            </w:pPr>
            <w:proofErr w:type="gramStart"/>
            <w:r w:rsidRPr="007E7EB2">
              <w:rPr>
                <w:sz w:val="21"/>
                <w:szCs w:val="21"/>
              </w:rPr>
              <w:t>Salle  ED</w:t>
            </w:r>
            <w:proofErr w:type="gramEnd"/>
            <w:r w:rsidRPr="007E7EB2">
              <w:rPr>
                <w:sz w:val="21"/>
                <w:szCs w:val="21"/>
              </w:rPr>
              <w:t>49</w:t>
            </w:r>
          </w:p>
          <w:p w:rsidR="00DC1D4E" w:rsidRPr="007E7EB2" w:rsidRDefault="00DC1D4E" w:rsidP="0000665B">
            <w:pPr>
              <w:ind w:left="62"/>
              <w:jc w:val="center"/>
              <w:rPr>
                <w:sz w:val="21"/>
                <w:szCs w:val="21"/>
              </w:rPr>
            </w:pPr>
          </w:p>
        </w:tc>
        <w:tc>
          <w:tcPr>
            <w:tcW w:w="1314" w:type="pct"/>
            <w:vAlign w:val="center"/>
          </w:tcPr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Mémoire : généralité et comment la mesurer</w:t>
            </w:r>
          </w:p>
          <w:p w:rsidR="00DC1D4E" w:rsidRPr="007E7EB2" w:rsidRDefault="00DC1D4E" w:rsidP="0000665B">
            <w:pPr>
              <w:pStyle w:val="Titre"/>
              <w:rPr>
                <w:sz w:val="21"/>
                <w:szCs w:val="21"/>
              </w:rPr>
            </w:pPr>
            <w:r w:rsidRPr="007E7EB2">
              <w:rPr>
                <w:sz w:val="21"/>
                <w:szCs w:val="21"/>
              </w:rPr>
              <w:t>Les effets de la dépression sur la mémoire</w:t>
            </w:r>
          </w:p>
          <w:p w:rsidR="00DC1D4E" w:rsidRDefault="00DC1D4E" w:rsidP="0000665B">
            <w:pPr>
              <w:pStyle w:val="Titre"/>
              <w:rPr>
                <w:sz w:val="20"/>
              </w:rPr>
            </w:pPr>
            <w:r w:rsidRPr="007E7EB2">
              <w:rPr>
                <w:sz w:val="21"/>
                <w:szCs w:val="21"/>
              </w:rPr>
              <w:t>Les effets de l’ECT sur la mémoire</w:t>
            </w:r>
          </w:p>
        </w:tc>
        <w:tc>
          <w:tcPr>
            <w:tcW w:w="2504" w:type="pct"/>
          </w:tcPr>
          <w:p w:rsidR="00DC1D4E" w:rsidRDefault="00DC1D4E" w:rsidP="0000665B">
            <w:pPr>
              <w:rPr>
                <w:sz w:val="20"/>
              </w:rPr>
            </w:pPr>
          </w:p>
        </w:tc>
      </w:tr>
    </w:tbl>
    <w:p w:rsidR="00DC1D4E" w:rsidRDefault="00DC1D4E">
      <w:bookmarkStart w:id="0" w:name="_GoBack"/>
      <w:bookmarkEnd w:id="0"/>
    </w:p>
    <w:sectPr w:rsidR="00DC1D4E" w:rsidSect="00CC0118">
      <w:pgSz w:w="11900" w:h="16840"/>
      <w:pgMar w:top="759" w:right="857" w:bottom="679" w:left="71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D4E"/>
    <w:rsid w:val="00000C8F"/>
    <w:rsid w:val="000060BF"/>
    <w:rsid w:val="0000665B"/>
    <w:rsid w:val="00037876"/>
    <w:rsid w:val="00050E6C"/>
    <w:rsid w:val="00063186"/>
    <w:rsid w:val="00067B88"/>
    <w:rsid w:val="000B045E"/>
    <w:rsid w:val="000B08A2"/>
    <w:rsid w:val="000B3789"/>
    <w:rsid w:val="000B6149"/>
    <w:rsid w:val="000F41A8"/>
    <w:rsid w:val="000F5AE5"/>
    <w:rsid w:val="00103783"/>
    <w:rsid w:val="0011097D"/>
    <w:rsid w:val="001131D8"/>
    <w:rsid w:val="00113A25"/>
    <w:rsid w:val="0013747F"/>
    <w:rsid w:val="00141E7F"/>
    <w:rsid w:val="00143A42"/>
    <w:rsid w:val="00164E52"/>
    <w:rsid w:val="001741D5"/>
    <w:rsid w:val="00182B57"/>
    <w:rsid w:val="00194720"/>
    <w:rsid w:val="001A0C6B"/>
    <w:rsid w:val="001B5669"/>
    <w:rsid w:val="001E2F8A"/>
    <w:rsid w:val="001E7EA6"/>
    <w:rsid w:val="00203434"/>
    <w:rsid w:val="00203583"/>
    <w:rsid w:val="00217468"/>
    <w:rsid w:val="002501C3"/>
    <w:rsid w:val="002507F1"/>
    <w:rsid w:val="00252B55"/>
    <w:rsid w:val="002712A9"/>
    <w:rsid w:val="00271A2F"/>
    <w:rsid w:val="00280D40"/>
    <w:rsid w:val="00294153"/>
    <w:rsid w:val="002946FB"/>
    <w:rsid w:val="002A0C04"/>
    <w:rsid w:val="002E5C78"/>
    <w:rsid w:val="0031793E"/>
    <w:rsid w:val="003A23EB"/>
    <w:rsid w:val="003A36FA"/>
    <w:rsid w:val="003B2D34"/>
    <w:rsid w:val="003D42A2"/>
    <w:rsid w:val="003E69F7"/>
    <w:rsid w:val="003E7825"/>
    <w:rsid w:val="00410E95"/>
    <w:rsid w:val="00422E60"/>
    <w:rsid w:val="00424EED"/>
    <w:rsid w:val="00441AE4"/>
    <w:rsid w:val="00445B1E"/>
    <w:rsid w:val="00445BA1"/>
    <w:rsid w:val="004B64A3"/>
    <w:rsid w:val="004C5C69"/>
    <w:rsid w:val="004D1F21"/>
    <w:rsid w:val="004E345C"/>
    <w:rsid w:val="00531381"/>
    <w:rsid w:val="005317EB"/>
    <w:rsid w:val="00544E76"/>
    <w:rsid w:val="005610A6"/>
    <w:rsid w:val="00581F52"/>
    <w:rsid w:val="00596762"/>
    <w:rsid w:val="005B6262"/>
    <w:rsid w:val="005D54C9"/>
    <w:rsid w:val="005E1755"/>
    <w:rsid w:val="00600FE0"/>
    <w:rsid w:val="00602079"/>
    <w:rsid w:val="006133A5"/>
    <w:rsid w:val="00650F38"/>
    <w:rsid w:val="00670053"/>
    <w:rsid w:val="0068476A"/>
    <w:rsid w:val="00690933"/>
    <w:rsid w:val="006A1349"/>
    <w:rsid w:val="006A6601"/>
    <w:rsid w:val="006C07F9"/>
    <w:rsid w:val="006D1650"/>
    <w:rsid w:val="006D7093"/>
    <w:rsid w:val="00721A1B"/>
    <w:rsid w:val="007457C8"/>
    <w:rsid w:val="00752C59"/>
    <w:rsid w:val="007A1670"/>
    <w:rsid w:val="007C3BDB"/>
    <w:rsid w:val="007C411C"/>
    <w:rsid w:val="007D17C8"/>
    <w:rsid w:val="007E37C6"/>
    <w:rsid w:val="007E7EB2"/>
    <w:rsid w:val="007F0A0C"/>
    <w:rsid w:val="00800EB3"/>
    <w:rsid w:val="008029D5"/>
    <w:rsid w:val="00805F98"/>
    <w:rsid w:val="008233BF"/>
    <w:rsid w:val="008277D4"/>
    <w:rsid w:val="00827E4F"/>
    <w:rsid w:val="00832243"/>
    <w:rsid w:val="00845433"/>
    <w:rsid w:val="008476C8"/>
    <w:rsid w:val="00882894"/>
    <w:rsid w:val="008900A5"/>
    <w:rsid w:val="00896468"/>
    <w:rsid w:val="008A0CC5"/>
    <w:rsid w:val="008B6DB6"/>
    <w:rsid w:val="008C4D10"/>
    <w:rsid w:val="008D0831"/>
    <w:rsid w:val="008D0871"/>
    <w:rsid w:val="008D5899"/>
    <w:rsid w:val="008D7042"/>
    <w:rsid w:val="008E037B"/>
    <w:rsid w:val="008E2E28"/>
    <w:rsid w:val="00925CED"/>
    <w:rsid w:val="0092711F"/>
    <w:rsid w:val="0092723C"/>
    <w:rsid w:val="00931D93"/>
    <w:rsid w:val="00941D37"/>
    <w:rsid w:val="00964BBC"/>
    <w:rsid w:val="0096617A"/>
    <w:rsid w:val="0097336F"/>
    <w:rsid w:val="009814A1"/>
    <w:rsid w:val="00983E9C"/>
    <w:rsid w:val="00986A4D"/>
    <w:rsid w:val="00992B45"/>
    <w:rsid w:val="0099321C"/>
    <w:rsid w:val="00994A7C"/>
    <w:rsid w:val="009B01E8"/>
    <w:rsid w:val="009C2B91"/>
    <w:rsid w:val="009C4B6D"/>
    <w:rsid w:val="009C7A21"/>
    <w:rsid w:val="009E0D71"/>
    <w:rsid w:val="009F7346"/>
    <w:rsid w:val="00A0185A"/>
    <w:rsid w:val="00A02E98"/>
    <w:rsid w:val="00A13F87"/>
    <w:rsid w:val="00A25B97"/>
    <w:rsid w:val="00A31243"/>
    <w:rsid w:val="00A44116"/>
    <w:rsid w:val="00A62FA3"/>
    <w:rsid w:val="00A812A4"/>
    <w:rsid w:val="00A96161"/>
    <w:rsid w:val="00AB0729"/>
    <w:rsid w:val="00AB7FAE"/>
    <w:rsid w:val="00AF20EC"/>
    <w:rsid w:val="00B01817"/>
    <w:rsid w:val="00B069BB"/>
    <w:rsid w:val="00B1288D"/>
    <w:rsid w:val="00B15EB4"/>
    <w:rsid w:val="00B2395C"/>
    <w:rsid w:val="00B27BB8"/>
    <w:rsid w:val="00B34C36"/>
    <w:rsid w:val="00B37D1D"/>
    <w:rsid w:val="00B41B94"/>
    <w:rsid w:val="00B41C7B"/>
    <w:rsid w:val="00B6480B"/>
    <w:rsid w:val="00B86495"/>
    <w:rsid w:val="00B94EFB"/>
    <w:rsid w:val="00B950C5"/>
    <w:rsid w:val="00BC246C"/>
    <w:rsid w:val="00BE2889"/>
    <w:rsid w:val="00C0229E"/>
    <w:rsid w:val="00C0289C"/>
    <w:rsid w:val="00C077C2"/>
    <w:rsid w:val="00C13491"/>
    <w:rsid w:val="00C34CEE"/>
    <w:rsid w:val="00C54DF6"/>
    <w:rsid w:val="00C70CB4"/>
    <w:rsid w:val="00C75E0B"/>
    <w:rsid w:val="00C83BD2"/>
    <w:rsid w:val="00C912A1"/>
    <w:rsid w:val="00C958F0"/>
    <w:rsid w:val="00CC0118"/>
    <w:rsid w:val="00CE5909"/>
    <w:rsid w:val="00CF0C2D"/>
    <w:rsid w:val="00CF4663"/>
    <w:rsid w:val="00D10638"/>
    <w:rsid w:val="00D3509D"/>
    <w:rsid w:val="00D36DC9"/>
    <w:rsid w:val="00D50EA5"/>
    <w:rsid w:val="00D54E64"/>
    <w:rsid w:val="00D61E1E"/>
    <w:rsid w:val="00D762F6"/>
    <w:rsid w:val="00DB31EB"/>
    <w:rsid w:val="00DC1D4E"/>
    <w:rsid w:val="00DE27CE"/>
    <w:rsid w:val="00DF600B"/>
    <w:rsid w:val="00E532E1"/>
    <w:rsid w:val="00E673A3"/>
    <w:rsid w:val="00E834D8"/>
    <w:rsid w:val="00E9078A"/>
    <w:rsid w:val="00E928BF"/>
    <w:rsid w:val="00E92EE4"/>
    <w:rsid w:val="00E9686E"/>
    <w:rsid w:val="00EB5819"/>
    <w:rsid w:val="00EE7F35"/>
    <w:rsid w:val="00EF61DD"/>
    <w:rsid w:val="00F22686"/>
    <w:rsid w:val="00F35EE0"/>
    <w:rsid w:val="00F41F61"/>
    <w:rsid w:val="00F5680C"/>
    <w:rsid w:val="00F67801"/>
    <w:rsid w:val="00FB2F0A"/>
    <w:rsid w:val="00FD0D23"/>
    <w:rsid w:val="00FD166B"/>
    <w:rsid w:val="00FD46BA"/>
    <w:rsid w:val="00FE2DD2"/>
    <w:rsid w:val="00FE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9E33DA"/>
  <w15:chartTrackingRefBased/>
  <w15:docId w15:val="{21D2047E-BAC9-2742-A414-8CD13CBBC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1D4E"/>
    <w:rPr>
      <w:rFonts w:ascii="Times" w:eastAsia="Times" w:hAnsi="Times" w:cs="Times New Roman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DC1D4E"/>
    <w:pPr>
      <w:keepNext/>
      <w:framePr w:hSpace="141" w:wrap="notBeside" w:vAnchor="text" w:hAnchor="margin" w:y="14"/>
      <w:outlineLvl w:val="0"/>
    </w:pPr>
    <w:rPr>
      <w:sz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DC1D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DC1D4E"/>
    <w:rPr>
      <w:rFonts w:ascii="Times" w:eastAsia="Times" w:hAnsi="Times" w:cs="Times New Roman"/>
      <w:sz w:val="32"/>
      <w:szCs w:val="20"/>
      <w:lang w:eastAsia="fr-FR"/>
    </w:rPr>
  </w:style>
  <w:style w:type="paragraph" w:styleId="Titre">
    <w:name w:val="Title"/>
    <w:basedOn w:val="Normal"/>
    <w:link w:val="TitreCar"/>
    <w:qFormat/>
    <w:rsid w:val="00DC1D4E"/>
    <w:pPr>
      <w:jc w:val="center"/>
    </w:pPr>
    <w:rPr>
      <w:sz w:val="32"/>
    </w:rPr>
  </w:style>
  <w:style w:type="character" w:customStyle="1" w:styleId="TitreCar">
    <w:name w:val="Titre Car"/>
    <w:basedOn w:val="Policepardfaut"/>
    <w:link w:val="Titre"/>
    <w:rsid w:val="00DC1D4E"/>
    <w:rPr>
      <w:rFonts w:ascii="Times" w:eastAsia="Times" w:hAnsi="Times" w:cs="Times New Roman"/>
      <w:sz w:val="32"/>
      <w:szCs w:val="20"/>
      <w:lang w:eastAsia="fr-FR"/>
    </w:rPr>
  </w:style>
  <w:style w:type="paragraph" w:styleId="Corpsdetexte">
    <w:name w:val="Body Text"/>
    <w:basedOn w:val="Normal"/>
    <w:link w:val="CorpsdetexteCar"/>
    <w:rsid w:val="00DC1D4E"/>
    <w:pPr>
      <w:jc w:val="center"/>
    </w:pPr>
    <w:rPr>
      <w:sz w:val="44"/>
    </w:rPr>
  </w:style>
  <w:style w:type="character" w:customStyle="1" w:styleId="CorpsdetexteCar">
    <w:name w:val="Corps de texte Car"/>
    <w:basedOn w:val="Policepardfaut"/>
    <w:link w:val="Corpsdetexte"/>
    <w:rsid w:val="00DC1D4E"/>
    <w:rPr>
      <w:rFonts w:ascii="Times" w:eastAsia="Times" w:hAnsi="Times" w:cs="Times New Roman"/>
      <w:sz w:val="44"/>
      <w:szCs w:val="20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DC1D4E"/>
    <w:rPr>
      <w:rFonts w:asciiTheme="majorHAnsi" w:eastAsiaTheme="majorEastAsia" w:hAnsiTheme="majorHAnsi" w:cstheme="majorBidi"/>
      <w:color w:val="1F3763" w:themeColor="accent1" w:themeShade="7F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169</Words>
  <Characters>934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cp:lastPrinted>2023-01-24T10:32:00Z</cp:lastPrinted>
  <dcterms:created xsi:type="dcterms:W3CDTF">2023-01-24T10:10:00Z</dcterms:created>
  <dcterms:modified xsi:type="dcterms:W3CDTF">2023-01-27T14:27:00Z</dcterms:modified>
</cp:coreProperties>
</file>